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8D260" w14:textId="77777777" w:rsidR="006D005E" w:rsidRPr="00DA6F6C" w:rsidRDefault="006D005E" w:rsidP="00DA6F6C">
      <w:pPr>
        <w:pStyle w:val="Heading1"/>
      </w:pPr>
      <w:r w:rsidRPr="00DA6F6C">
        <w:t>Early Years Service</w:t>
      </w:r>
      <w:r w:rsidR="00A57AD4" w:rsidRPr="00DA6F6C">
        <w:t>s</w:t>
      </w:r>
      <w:r w:rsidRPr="00DA6F6C">
        <w:t xml:space="preserve"> Funding Guidelines Glossary of Terms</w:t>
      </w:r>
    </w:p>
    <w:p w14:paraId="73DB976C" w14:textId="77777777" w:rsidR="00AB0765" w:rsidRPr="00BA64A6" w:rsidRDefault="00AB0765" w:rsidP="00AB0765">
      <w:pPr>
        <w:rPr>
          <w:rFonts w:ascii="Arial" w:eastAsia="Times" w:hAnsi="Arial"/>
          <w:sz w:val="36"/>
          <w:szCs w:val="20"/>
          <w:lang w:eastAsia="en-US"/>
        </w:rPr>
      </w:pPr>
    </w:p>
    <w:p w14:paraId="4A4CEF76" w14:textId="77777777" w:rsidR="00AB0765" w:rsidRPr="00BA64A6" w:rsidRDefault="00AB0765" w:rsidP="00AB0765">
      <w:pPr>
        <w:sectPr w:rsidR="00AB0765" w:rsidRPr="00BA64A6" w:rsidSect="006D005E">
          <w:headerReference w:type="default" r:id="rId11"/>
          <w:footerReference w:type="default" r:id="rId12"/>
          <w:pgSz w:w="11906" w:h="16838" w:code="9"/>
          <w:pgMar w:top="2977" w:right="851" w:bottom="1418" w:left="2778" w:header="709" w:footer="709" w:gutter="0"/>
          <w:cols w:space="708"/>
          <w:docGrid w:linePitch="360"/>
        </w:sectPr>
      </w:pPr>
    </w:p>
    <w:p w14:paraId="048B6AFF" w14:textId="77777777" w:rsidR="007178BC" w:rsidRPr="007178BC" w:rsidRDefault="007178BC" w:rsidP="006D005E">
      <w:pPr>
        <w:rPr>
          <w:rFonts w:asciiTheme="minorHAnsi" w:eastAsia="Times New Roman" w:hAnsiTheme="minorHAnsi" w:cs="Calibri"/>
          <w:b/>
          <w:color w:val="000000"/>
          <w:sz w:val="22"/>
          <w:szCs w:val="22"/>
        </w:rPr>
      </w:pPr>
      <w:r w:rsidRPr="007178BC">
        <w:rPr>
          <w:rFonts w:asciiTheme="minorHAnsi" w:eastAsia="Times New Roman" w:hAnsiTheme="minorHAnsi" w:cs="Calibri"/>
          <w:b/>
          <w:color w:val="000000"/>
          <w:sz w:val="22"/>
          <w:szCs w:val="22"/>
        </w:rPr>
        <w:lastRenderedPageBreak/>
        <w:t>Section 1</w:t>
      </w:r>
    </w:p>
    <w:p w14:paraId="7394660A" w14:textId="77777777" w:rsidR="007178BC" w:rsidRDefault="007178BC" w:rsidP="006D005E">
      <w:pPr>
        <w:rPr>
          <w:rFonts w:asciiTheme="minorHAnsi" w:eastAsia="Times New Roman" w:hAnsiTheme="minorHAnsi" w:cs="Calibri"/>
          <w:color w:val="000000"/>
          <w:sz w:val="22"/>
          <w:szCs w:val="22"/>
        </w:rPr>
      </w:pPr>
    </w:p>
    <w:p w14:paraId="1F1B90AF" w14:textId="77777777" w:rsidR="006D005E" w:rsidRPr="00BA64A6" w:rsidRDefault="007178BC" w:rsidP="006D005E">
      <w:pPr>
        <w:rPr>
          <w:rFonts w:asciiTheme="minorHAnsi" w:eastAsia="Times New Roman" w:hAnsiTheme="minorHAnsi" w:cs="Calibri"/>
          <w:color w:val="000000"/>
          <w:sz w:val="22"/>
          <w:szCs w:val="22"/>
        </w:rPr>
      </w:pPr>
      <w:r>
        <w:rPr>
          <w:rFonts w:asciiTheme="minorHAnsi" w:eastAsia="Times New Roman" w:hAnsiTheme="minorHAnsi" w:cs="Calibri"/>
          <w:color w:val="000000"/>
          <w:sz w:val="22"/>
          <w:szCs w:val="22"/>
        </w:rPr>
        <w:t xml:space="preserve">Section 1 of this </w:t>
      </w:r>
      <w:r w:rsidR="00957BA0">
        <w:rPr>
          <w:rFonts w:asciiTheme="minorHAnsi" w:eastAsia="Times New Roman" w:hAnsiTheme="minorHAnsi" w:cs="Calibri"/>
          <w:color w:val="000000"/>
          <w:sz w:val="22"/>
          <w:szCs w:val="22"/>
        </w:rPr>
        <w:t>glossary h</w:t>
      </w:r>
      <w:r w:rsidR="006D005E" w:rsidRPr="00BA64A6">
        <w:rPr>
          <w:rFonts w:asciiTheme="minorHAnsi" w:eastAsia="Times New Roman" w:hAnsiTheme="minorHAnsi" w:cs="Calibri"/>
          <w:color w:val="000000"/>
          <w:sz w:val="22"/>
          <w:szCs w:val="22"/>
        </w:rPr>
        <w:t>as been developed to support the grant management changes for Early Years Service Funding using the concepts and language of Results Based Accountability (RBA)</w:t>
      </w:r>
      <w:r w:rsidR="00AC0790">
        <w:rPr>
          <w:rStyle w:val="FootnoteReference"/>
          <w:rFonts w:asciiTheme="minorHAnsi" w:eastAsia="Times New Roman" w:hAnsiTheme="minorHAnsi" w:cs="Calibri"/>
          <w:color w:val="000000"/>
          <w:sz w:val="22"/>
          <w:szCs w:val="22"/>
        </w:rPr>
        <w:footnoteReference w:id="1"/>
      </w:r>
      <w:r w:rsidR="00077BE1">
        <w:rPr>
          <w:rFonts w:asciiTheme="minorHAnsi" w:eastAsia="Times New Roman" w:hAnsiTheme="minorHAnsi" w:cs="Calibri"/>
          <w:color w:val="000000"/>
          <w:sz w:val="22"/>
          <w:szCs w:val="22"/>
        </w:rPr>
        <w:t>.</w:t>
      </w:r>
    </w:p>
    <w:p w14:paraId="7F8A5792" w14:textId="77777777" w:rsidR="006D005E" w:rsidRPr="00BA64A6" w:rsidRDefault="006D005E" w:rsidP="006D005E">
      <w:pPr>
        <w:rPr>
          <w:rFonts w:asciiTheme="minorHAnsi" w:eastAsia="Times New Roman" w:hAnsiTheme="minorHAnsi" w:cs="Calibri"/>
          <w:color w:val="000000"/>
          <w:sz w:val="22"/>
          <w:szCs w:val="22"/>
        </w:rPr>
      </w:pPr>
    </w:p>
    <w:p w14:paraId="794E7F9C" w14:textId="77777777" w:rsidR="006D005E" w:rsidRDefault="006D005E" w:rsidP="006D005E">
      <w:pPr>
        <w:jc w:val="both"/>
        <w:rPr>
          <w:rFonts w:asciiTheme="minorHAnsi" w:hAnsiTheme="minorHAnsi"/>
          <w:sz w:val="22"/>
          <w:szCs w:val="22"/>
        </w:rPr>
      </w:pPr>
      <w:r w:rsidRPr="00BA64A6">
        <w:rPr>
          <w:rFonts w:asciiTheme="minorHAnsi" w:hAnsiTheme="minorHAnsi"/>
          <w:sz w:val="22"/>
          <w:szCs w:val="22"/>
        </w:rPr>
        <w:t>The glossary draws from Mark Friedman’s book, “Trying Hard Is Not Good Enough” (2005) and includes examples and further references where appropriate.</w:t>
      </w:r>
    </w:p>
    <w:p w14:paraId="53828260" w14:textId="77777777" w:rsidR="007178BC" w:rsidRDefault="007178BC" w:rsidP="006D005E">
      <w:pPr>
        <w:jc w:val="both"/>
        <w:rPr>
          <w:rFonts w:asciiTheme="minorHAnsi" w:hAnsiTheme="minorHAnsi"/>
          <w:sz w:val="22"/>
          <w:szCs w:val="22"/>
        </w:rPr>
      </w:pPr>
    </w:p>
    <w:p w14:paraId="50D07CB5" w14:textId="77777777" w:rsidR="007178BC" w:rsidRPr="00BA64A6" w:rsidRDefault="007178BC" w:rsidP="006D005E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Section 2 </w:t>
      </w:r>
      <w:r w:rsidR="006439BC">
        <w:rPr>
          <w:rFonts w:ascii="Calibri" w:eastAsia="Times New Roman" w:hAnsi="Calibri" w:cs="Calibri"/>
          <w:color w:val="000000"/>
          <w:sz w:val="22"/>
          <w:szCs w:val="22"/>
        </w:rPr>
        <w:t xml:space="preserve">of the glossary </w:t>
      </w:r>
      <w:r w:rsidR="006439BC" w:rsidRPr="004E0705">
        <w:rPr>
          <w:rFonts w:ascii="Calibri" w:eastAsia="Times New Roman" w:hAnsi="Calibri" w:cs="Calibri"/>
          <w:color w:val="000000"/>
          <w:sz w:val="22"/>
          <w:szCs w:val="22"/>
        </w:rPr>
        <w:t xml:space="preserve">has been developed following the QGrants platform </w:t>
      </w:r>
      <w:r w:rsidR="006439BC" w:rsidRPr="00957BA0">
        <w:rPr>
          <w:rFonts w:ascii="Calibri" w:eastAsia="Times New Roman" w:hAnsi="Calibri" w:cs="Calibri"/>
          <w:color w:val="000000"/>
          <w:sz w:val="22"/>
          <w:szCs w:val="22"/>
        </w:rPr>
        <w:t>upgrades and provides a description of specific terms customised for QGrants</w:t>
      </w:r>
    </w:p>
    <w:p w14:paraId="694D11CE" w14:textId="77777777" w:rsidR="006D005E" w:rsidRPr="00BA64A6" w:rsidRDefault="006D005E" w:rsidP="006D005E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4959" w:type="pct"/>
        <w:tblBorders>
          <w:top w:val="single" w:sz="6" w:space="0" w:color="C4BC96"/>
          <w:left w:val="single" w:sz="6" w:space="0" w:color="C4BC96"/>
          <w:bottom w:val="single" w:sz="6" w:space="0" w:color="C4BC96"/>
          <w:right w:val="single" w:sz="6" w:space="0" w:color="C4BC96"/>
          <w:insideH w:val="single" w:sz="6" w:space="0" w:color="C4BC96"/>
          <w:insideV w:val="single" w:sz="6" w:space="0" w:color="C4BC96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3620"/>
        <w:gridCol w:w="2921"/>
      </w:tblGrid>
      <w:tr w:rsidR="006D005E" w:rsidRPr="00BA64A6" w14:paraId="0CDF28F1" w14:textId="77777777" w:rsidTr="00A1798C">
        <w:trPr>
          <w:tblHeader/>
        </w:trPr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EEECE1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CB0F4CF" w14:textId="77777777" w:rsidR="006D005E" w:rsidRPr="00DA6F6C" w:rsidRDefault="006D005E" w:rsidP="00DA6F6C">
            <w:pPr>
              <w:pStyle w:val="Heading2"/>
            </w:pPr>
            <w:r w:rsidRPr="00DA6F6C">
              <w:t>Term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EEECE1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BAC9565" w14:textId="77777777" w:rsidR="006D005E" w:rsidRPr="00DA6F6C" w:rsidRDefault="006D005E" w:rsidP="00DA6F6C">
            <w:pPr>
              <w:pStyle w:val="Heading2"/>
            </w:pPr>
            <w:r w:rsidRPr="00DA6F6C">
              <w:t>Explanation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EEECE1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6EC289E" w14:textId="77777777" w:rsidR="006D005E" w:rsidRPr="00DA6F6C" w:rsidRDefault="006D005E" w:rsidP="00DA6F6C">
            <w:pPr>
              <w:pStyle w:val="Heading2"/>
            </w:pPr>
            <w:r w:rsidRPr="00DA6F6C">
              <w:t>Comments, examples and references</w:t>
            </w:r>
          </w:p>
        </w:tc>
      </w:tr>
      <w:tr w:rsidR="006D005E" w:rsidRPr="00BA64A6" w14:paraId="0131DA25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8325C7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Aboriginal and Torres Strait Islander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F126D43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 person who identifies (or their parents/carers identify) as being of Aboriginal and/or Torres Strait Islander descent.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0F6A557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Refer to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lient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g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roup,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arget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g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roup</w:t>
            </w:r>
            <w:r w:rsidR="003A1BE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6D005E" w:rsidRPr="00BA64A6" w14:paraId="173A19C5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08A6141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Access/ing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7C1F414" w14:textId="77777777" w:rsidR="006D005E" w:rsidRPr="00BA64A6" w:rsidRDefault="006D005E" w:rsidP="00F52B1D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Clients using and/or participating in activities provided by a</w:t>
            </w:r>
            <w:r w:rsidR="00F52B1D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n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arly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y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ears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ervice</w:t>
            </w:r>
            <w:r w:rsidR="00F52B1D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provider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6BD4CDA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Refer to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unded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arly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y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ears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ervice.</w:t>
            </w:r>
          </w:p>
        </w:tc>
      </w:tr>
      <w:tr w:rsidR="006D005E" w:rsidRPr="00BA64A6" w14:paraId="74C24B40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AFB547D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Activity/ies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6E5028D" w14:textId="77777777" w:rsidR="006D005E" w:rsidRPr="00BA64A6" w:rsidRDefault="006D005E" w:rsidP="00F52B1D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Within each of the five funding categories </w:t>
            </w:r>
            <w:r w:rsidR="00F52B1D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early years service providers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will provide a range of programs and services collectively called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u w:val="single"/>
              </w:rPr>
              <w:t>activities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for individuals and groups.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1A9F851C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2FF8E7C9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CCDCC6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Australian Early Development Census (AEDC)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E27C337" w14:textId="77777777" w:rsidR="006D005E" w:rsidRPr="00BA64A6" w:rsidRDefault="006D005E">
            <w:pPr>
              <w:pStyle w:val="NormalWeb"/>
              <w:spacing w:line="276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The Australian Early Development Census (AEDC) is a national collection of information on young children's development in Australia. </w:t>
            </w:r>
          </w:p>
          <w:p w14:paraId="3679047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Data is collected every three years about children in Prep and the results provide a snapshot at a community level of how children are developing as they enter school.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5BAD7A96" w14:textId="77777777" w:rsidR="006D005E" w:rsidRPr="00BA64A6" w:rsidRDefault="006D005E">
            <w:pPr>
              <w:pStyle w:val="NormalWeb"/>
              <w:spacing w:line="276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Refer to </w:t>
            </w:r>
            <w:hyperlink r:id="rId13" w:history="1">
              <w:r w:rsidRPr="00BA64A6">
                <w:rPr>
                  <w:rStyle w:val="Hyperlink"/>
                  <w:rFonts w:asciiTheme="minorHAnsi" w:hAnsiTheme="minorHAnsi" w:cs="Calibri"/>
                  <w:sz w:val="22"/>
                  <w:szCs w:val="22"/>
                </w:rPr>
                <w:t>http://deta.qld.gov.au/earlychildhood/news/sector-reports/aedc.html for more information</w:t>
              </w:r>
            </w:hyperlink>
          </w:p>
          <w:p w14:paraId="2944A429" w14:textId="77777777" w:rsidR="006D005E" w:rsidRPr="00BA64A6" w:rsidRDefault="006D005E">
            <w:pPr>
              <w:pStyle w:val="NormalWeb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14:paraId="495A804D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00819223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AE0CD60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Baseline data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1D33E765" w14:textId="77777777" w:rsidR="006D005E" w:rsidRPr="00BA64A6" w:rsidRDefault="006D005E">
            <w:pPr>
              <w:rPr>
                <w:rFonts w:asciiTheme="minorHAnsi" w:eastAsia="Times New Roman" w:hAnsiTheme="minorHAnsi" w:cs="Calibri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sz w:val="22"/>
                <w:szCs w:val="22"/>
              </w:rPr>
              <w:t>Baseline data includes historical and forecast information about an issue or action.</w:t>
            </w:r>
          </w:p>
          <w:p w14:paraId="6B40C98F" w14:textId="77777777" w:rsidR="006D005E" w:rsidRPr="00BA64A6" w:rsidRDefault="006D005E">
            <w:pPr>
              <w:rPr>
                <w:rFonts w:asciiTheme="minorHAnsi" w:eastAsia="Times New Roman" w:hAnsiTheme="minorHAnsi" w:cs="Calibri"/>
                <w:sz w:val="22"/>
                <w:szCs w:val="22"/>
              </w:rPr>
            </w:pPr>
          </w:p>
          <w:p w14:paraId="2F8151CF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This is the data that shows “where we’ve been and where we are heading”.</w:t>
            </w:r>
          </w:p>
          <w:p w14:paraId="0F2C4A8B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31346FE4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The baseline data is used to illustrate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the starting point, current and the potential future trends if nothing is done to “turn the curve”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43B55CEA" w14:textId="77777777" w:rsidR="006D005E" w:rsidRPr="00BA64A6" w:rsidRDefault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For example: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in 2009 15.8% of all QLD children were developmentally vulnerable on 2 or more domains.  It is forecast that if we do nothing then in 2018 9.8% of QLD children will be developmentally vulnerable on 2 or more domains.</w:t>
            </w:r>
          </w:p>
          <w:p w14:paraId="1FBA43BE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 xml:space="preserve">Refer to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urning the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urve</w:t>
            </w:r>
            <w:r w:rsidR="003A1BE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  <w:p w14:paraId="47C5957B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02047823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 56-59)</w:t>
            </w:r>
          </w:p>
        </w:tc>
      </w:tr>
      <w:tr w:rsidR="002309C7" w:rsidRPr="00BA64A6" w14:paraId="6194D974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05CFFDC5" w14:textId="77777777" w:rsidR="002309C7" w:rsidRPr="00BA64A6" w:rsidRDefault="002309C7" w:rsidP="00B326FA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Benefit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174729C2" w14:textId="77777777" w:rsidR="002309C7" w:rsidRPr="00BA64A6" w:rsidRDefault="002309C7" w:rsidP="00543181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 parent/carer or child may benefit from an activity by an improvement in any of the following areas:</w:t>
            </w:r>
          </w:p>
          <w:p w14:paraId="2019AADC" w14:textId="77777777" w:rsidR="002309C7" w:rsidRPr="00BA64A6" w:rsidRDefault="002309C7" w:rsidP="002309C7">
            <w:pPr>
              <w:numPr>
                <w:ilvl w:val="0"/>
                <w:numId w:val="6"/>
              </w:num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skills/knowledge</w:t>
            </w:r>
            <w:r w:rsidR="0002668A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;</w:t>
            </w:r>
          </w:p>
          <w:p w14:paraId="13BC8C7A" w14:textId="77777777" w:rsidR="002309C7" w:rsidRPr="00BA64A6" w:rsidRDefault="002309C7" w:rsidP="002309C7">
            <w:pPr>
              <w:numPr>
                <w:ilvl w:val="0"/>
                <w:numId w:val="6"/>
              </w:num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attitude/opinion</w:t>
            </w:r>
            <w:r w:rsidR="0002668A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;</w:t>
            </w:r>
          </w:p>
          <w:p w14:paraId="4365E61C" w14:textId="77777777" w:rsidR="002309C7" w:rsidRPr="00BA64A6" w:rsidRDefault="002309C7" w:rsidP="002309C7">
            <w:pPr>
              <w:numPr>
                <w:ilvl w:val="0"/>
                <w:numId w:val="6"/>
              </w:num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behaviour; </w:t>
            </w:r>
            <w:r w:rsidR="0002668A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and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</w:p>
          <w:p w14:paraId="37398615" w14:textId="77777777" w:rsidR="002309C7" w:rsidRPr="00BA64A6" w:rsidRDefault="002309C7" w:rsidP="002309C7">
            <w:pPr>
              <w:numPr>
                <w:ilvl w:val="0"/>
                <w:numId w:val="6"/>
              </w:num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circumstances.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34D9992A" w14:textId="77777777" w:rsidR="002309C7" w:rsidRPr="00BA64A6" w:rsidRDefault="002309C7" w:rsidP="002309C7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 benefit will relate to the expected outcomes of the specific funding category.</w:t>
            </w:r>
          </w:p>
          <w:p w14:paraId="1AD5A951" w14:textId="77777777" w:rsidR="002309C7" w:rsidRPr="00BA64A6" w:rsidRDefault="002309C7" w:rsidP="002309C7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11CD3FBA" w14:textId="77777777" w:rsidR="002309C7" w:rsidRPr="00BA64A6" w:rsidRDefault="002309C7" w:rsidP="0002668A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For example</w:t>
            </w:r>
            <w:r w:rsidR="00F97AC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:</w:t>
            </w:r>
            <w:r w:rsidR="00B326FA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within the </w:t>
            </w:r>
            <w:r w:rsidR="00F97AC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</w:t>
            </w:r>
            <w:r w:rsidR="00F97AC6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hild</w:t>
            </w:r>
            <w:r w:rsidR="00B326FA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</w:t>
            </w:r>
            <w:r w:rsidR="00B326FA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ocused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</w:t>
            </w:r>
            <w:r w:rsidR="00B326FA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ctivity funding category a benefit </w:t>
            </w:r>
            <w:r w:rsidR="0002668A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for a parent/carer may be reported improvement in</w:t>
            </w:r>
            <w:r w:rsidR="00B326FA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understanding of their child’s development.</w:t>
            </w:r>
          </w:p>
          <w:p w14:paraId="0A1277FF" w14:textId="77777777" w:rsidR="0002668A" w:rsidRPr="00BA64A6" w:rsidRDefault="0002668A" w:rsidP="0002668A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019238AC" w14:textId="77777777" w:rsidR="0002668A" w:rsidRPr="00BA64A6" w:rsidRDefault="0002668A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Within the Integrated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ervice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elivery funding category a parent/carer may report a positive change to their attitudes about the importance of play and engaging with their child.</w:t>
            </w:r>
          </w:p>
        </w:tc>
      </w:tr>
      <w:tr w:rsidR="006D005E" w:rsidRPr="00BA64A6" w14:paraId="4030B974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6670F1C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Culturally and Linguistically Diverse (CALD)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ABB6D8D" w14:textId="77777777" w:rsidR="00543181" w:rsidRPr="00BA64A6" w:rsidRDefault="00543181" w:rsidP="00543181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Cultural and Linguistic Diversity (CALD) refers to those individuals who identify as having a specific cultural or linguistic affiliation by virtue of their place of birth, ancestry, ethnic origin, religion, preferred language, language(s) spoken at home, or because of their parents’ identification on a similar basis.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0"/>
                <w:szCs w:val="20"/>
              </w:rPr>
              <w:t>kidshelpline.com.au/upload/22935.pdf</w:t>
            </w:r>
          </w:p>
          <w:p w14:paraId="6366A5E5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auto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73F71CB4" w14:textId="77777777" w:rsidR="006D005E" w:rsidRDefault="00BA64A6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This term encompasses other commonly used terms such as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n</w:t>
            </w:r>
            <w:r w:rsidR="007635A6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on-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</w:t>
            </w:r>
            <w:r w:rsidR="007635A6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nglish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peaking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b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ackground.</w:t>
            </w:r>
          </w:p>
          <w:p w14:paraId="6A150F69" w14:textId="77777777" w:rsidR="00A1798C" w:rsidRDefault="00A1798C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44FD303F" w14:textId="77777777" w:rsidR="00BB4674" w:rsidRPr="00BA64A6" w:rsidRDefault="00BB4674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A1798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If a client has identified as </w:t>
            </w:r>
            <w:r w:rsidR="007178BC" w:rsidRPr="00A1798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being </w:t>
            </w:r>
            <w:r w:rsidRPr="00A1798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Aboriginal and Torres Strait Islander, they should not be included in the Culturally and Linguistically Diverse target group.</w:t>
            </w:r>
          </w:p>
        </w:tc>
      </w:tr>
      <w:tr w:rsidR="006D005E" w:rsidRPr="00BA64A6" w14:paraId="56CF4946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8476571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Clients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60B72C5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The clients are users of a particular service or initiative. Clients can be individual people, groups, families or organisations.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03EDDC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Clients can be internal or external, direct or indirect. A service may have multiple clients. </w:t>
            </w:r>
          </w:p>
        </w:tc>
      </w:tr>
      <w:tr w:rsidR="006D005E" w:rsidRPr="00BA64A6" w14:paraId="3CBBE0D7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93AF9CA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Client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esults /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o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utcomes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68DA1C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The desired ‘end state’ or condition of wellbeing for clients within an agency, service or organisation.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28468F8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hAnsiTheme="minorHAnsi"/>
                <w:sz w:val="22"/>
                <w:szCs w:val="22"/>
              </w:rPr>
              <w:t xml:space="preserve">Are clients better off as a consequence of receiving services? </w:t>
            </w:r>
          </w:p>
        </w:tc>
      </w:tr>
      <w:tr w:rsidR="006D005E" w:rsidRPr="00BA64A6" w14:paraId="35AD5948" w14:textId="77777777" w:rsidTr="00A1798C">
        <w:trPr>
          <w:trHeight w:val="2046"/>
        </w:trPr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EAD5D6B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Community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2BE58606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 group of individuals who live in the same geographic area, or the area in which they live. </w:t>
            </w:r>
          </w:p>
          <w:p w14:paraId="1F5357D8" w14:textId="77777777" w:rsidR="0043205E" w:rsidRDefault="00432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5B5DADC4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and/or</w:t>
            </w:r>
          </w:p>
          <w:p w14:paraId="33E0302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3AA48DAE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 group of people with a common background or with shared interests/values.</w:t>
            </w:r>
          </w:p>
          <w:p w14:paraId="55DC1E8E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788D1F53" w14:textId="77777777" w:rsidR="006D005E" w:rsidRDefault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example: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Geographic area - Acacia Ridge or Barcaldine</w:t>
            </w: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  <w:p w14:paraId="58F7A903" w14:textId="77777777" w:rsidR="003A1BEC" w:rsidRPr="00BA64A6" w:rsidRDefault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301BCDA7" w14:textId="77777777" w:rsidR="006D005E" w:rsidRPr="00BA64A6" w:rsidRDefault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For example: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Group of people with a common background – Culturally and Linguistically Diverse (CALD) Community</w:t>
            </w: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</w:tc>
      </w:tr>
      <w:tr w:rsidR="006D005E" w:rsidRPr="00BA64A6" w14:paraId="0D51E529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647024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Contract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7D2F9045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 contract is used when the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epartment purchases a defined product or service, generally for a defined period of time.</w:t>
            </w:r>
          </w:p>
          <w:p w14:paraId="24BE9A88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3F3B29CD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Funds provided are of equal value to the product or service delivered by the recipient.</w:t>
            </w:r>
          </w:p>
          <w:p w14:paraId="5BBF6182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580C8F5E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Administrated under the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epartment’s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rocurement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olicy.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74E4EC80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2DF7EE17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9D116B6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Contribution/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ppropriate responsibility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560FC2B" w14:textId="77777777" w:rsidR="006D005E" w:rsidRPr="00BA64A6" w:rsidRDefault="006D005E" w:rsidP="000A662D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 single government department or </w:t>
            </w:r>
            <w:r w:rsidR="000A662D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EYS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  <w:r w:rsidR="0043205E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provider </w:t>
            </w:r>
            <w:r w:rsidR="00F97AC6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cannot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be solely responsible for the conditions of wellbeing for whole populations in towns, cities, or regions but are responsible for the work they do for the clients that they work with.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4B6AC00" w14:textId="77777777" w:rsidR="006D005E" w:rsidRPr="00BA64A6" w:rsidRDefault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example: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The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epartment is responsible for supporting children / families by funding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arly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y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ears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ervice providers but is not responsible for child safety for the whole population.</w:t>
            </w:r>
          </w:p>
          <w:p w14:paraId="1EF1668D" w14:textId="77777777" w:rsidR="006D005E" w:rsidRPr="00BA64A6" w:rsidRDefault="006D005E" w:rsidP="00A477D4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pp. 97-101)</w:t>
            </w:r>
          </w:p>
        </w:tc>
      </w:tr>
      <w:tr w:rsidR="006D005E" w:rsidRPr="00BA64A6" w14:paraId="7BB6027F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B75AB0B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Contribution relationship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C2F91CD" w14:textId="77777777" w:rsidR="006D005E" w:rsidRPr="00BA64A6" w:rsidRDefault="006D005E" w:rsidP="000A662D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Activities undertaken by </w:t>
            </w:r>
            <w:r w:rsidR="000A662D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EYS provider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contribute to the achievement of population results. i.e. Client results, identified through performance measures contribute to achievement of whole of population results.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7F91FEB" w14:textId="77777777" w:rsidR="006D005E" w:rsidRPr="00BA64A6" w:rsidRDefault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example: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 </w:t>
            </w:r>
            <w:r w:rsidR="00F464FE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EYS provider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in Cairns that provides a six week parenting program to improve parenting skills and knowledge, contributes to the desired population result which is that “all Queensland children are happy, healthy and successful”.</w:t>
            </w:r>
          </w:p>
          <w:p w14:paraId="4B4A47EC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 97-101)</w:t>
            </w:r>
          </w:p>
        </w:tc>
      </w:tr>
      <w:tr w:rsidR="006D005E" w:rsidRPr="00BA64A6" w14:paraId="5C905877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08AB335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Criteria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3409AF7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Criteria are used to prioritise strategies and actions.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29DB023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Decisions about which strategies to choose may include: specificity including focus on particular target groups, leveraging opportunities and feasibility or reach.</w:t>
            </w:r>
            <w:r w:rsidRPr="00BA64A6">
              <w:rPr>
                <w:rFonts w:asciiTheme="minorHAnsi" w:hAnsiTheme="minorHAnsi" w:cs="Helvetica"/>
                <w:color w:val="717B87"/>
                <w:sz w:val="22"/>
                <w:szCs w:val="22"/>
                <w:shd w:val="clear" w:color="auto" w:fill="EFEFEF"/>
              </w:rPr>
              <w:t xml:space="preserve"> </w:t>
            </w:r>
          </w:p>
          <w:p w14:paraId="267B203C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(Friedman 2005, pp 43-44, 46 &amp; 82)</w:t>
            </w:r>
          </w:p>
        </w:tc>
      </w:tr>
      <w:tr w:rsidR="006D005E" w:rsidRPr="00BA64A6" w14:paraId="4FCE5302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89EAFB0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Data development agenda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AC6C056" w14:textId="77777777" w:rsidR="006D005E" w:rsidRPr="00BA64A6" w:rsidRDefault="006D005E" w:rsidP="00F464F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 prioritised list of</w:t>
            </w:r>
            <w:r w:rsidR="00181BE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additional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data required (new or improved). This is data that government and </w:t>
            </w:r>
            <w:r w:rsidR="00F464FE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EYS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providers and their partners will use to inform collaborative work toward the desired results/outcomes.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65CD956E" w14:textId="77777777" w:rsidR="00181BE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When considering data requirements it is important to think about how data is understood by the intended audience and how it could be used to communicate or demonstrate results.</w:t>
            </w:r>
            <w:r w:rsidR="00181BE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</w:p>
          <w:p w14:paraId="1AEA9646" w14:textId="77777777" w:rsidR="00181BEE" w:rsidRPr="00BA64A6" w:rsidRDefault="00181BE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3493B1D4" w14:textId="77777777" w:rsidR="006D005E" w:rsidRPr="00BA64A6" w:rsidRDefault="00181BE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Note any limitations or caveats around specific data sets may be identified in the “story behind the baseline”.</w:t>
            </w:r>
          </w:p>
          <w:p w14:paraId="2119E6E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79BC4AC3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Refer to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i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ndicators</w:t>
            </w:r>
            <w:r w:rsidR="00F97AC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  <w:p w14:paraId="478D1E0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0BC64193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 40 &amp; 56)</w:t>
            </w:r>
          </w:p>
        </w:tc>
      </w:tr>
      <w:tr w:rsidR="006D005E" w:rsidRPr="00BA64A6" w14:paraId="22EEE568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9534CD1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Department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BB6C6A4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Department of Education and Training.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3DEF5DD1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55988811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1E38F63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Developmentally appropriate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200A32D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 way of describing practices that are adapted to match the age, characteristics and developmental progress of a child.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7D80E9DC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CB3896" w:rsidRPr="00BA64A6" w14:paraId="5D30AF8A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57A8EAC9" w14:textId="77777777" w:rsidR="00CB3896" w:rsidRPr="00BA64A6" w:rsidRDefault="00CB389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Disability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06440F78" w14:textId="77777777" w:rsidR="00CB3896" w:rsidRPr="00BA64A6" w:rsidRDefault="00395551" w:rsidP="00395551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I</w:t>
            </w:r>
            <w:r w:rsidR="001728B5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s defined in accordance with the Commonwealth Disability Discrimination Act (DDA) 1992 which is broad and includes temporary and permanent disability that a person has now, may have in the future or is believed to have. 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7C121807" w14:textId="77777777" w:rsidR="00CB3896" w:rsidRPr="00BA64A6" w:rsidRDefault="00DF7081" w:rsidP="00DF7081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Must be identified</w:t>
            </w:r>
            <w:r w:rsidR="00395551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by </w:t>
            </w: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the </w:t>
            </w:r>
            <w:r w:rsidR="00395551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individual clients.  </w:t>
            </w:r>
            <w:r w:rsidR="006604A3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EYS providers</w:t>
            </w:r>
            <w:r w:rsidR="00395551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are not required to make assumptions, assessments or seek proof. </w:t>
            </w:r>
          </w:p>
        </w:tc>
      </w:tr>
      <w:tr w:rsidR="006D005E" w:rsidRPr="00BA64A6" w14:paraId="6509E570" w14:textId="77777777" w:rsidTr="00A1798C">
        <w:trPr>
          <w:trHeight w:val="2063"/>
        </w:trPr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FCB29A9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Early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hildhood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evelopment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009FAC9" w14:textId="77777777" w:rsidR="006D005E" w:rsidRPr="00BA64A6" w:rsidRDefault="006D005E" w:rsidP="00DF5A4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hAnsiTheme="minorHAnsi"/>
                <w:sz w:val="22"/>
                <w:szCs w:val="22"/>
              </w:rPr>
              <w:t>Early childhood is defined as the period from prenatal development to eight years of age. Early child development (ECD), including health, physical, social/emotional and language</w:t>
            </w:r>
            <w:r w:rsidR="00DF5A4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A64A6">
              <w:rPr>
                <w:rFonts w:asciiTheme="minorHAnsi" w:hAnsiTheme="minorHAnsi"/>
                <w:sz w:val="22"/>
                <w:szCs w:val="22"/>
              </w:rPr>
              <w:t>/cognitive domains strongly influences basic learning, school success, economic participation, social citizenry and health.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39E6A1F3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Refer to: </w:t>
            </w:r>
          </w:p>
          <w:p w14:paraId="5FDFB234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23C4674F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World Health Organisation - </w:t>
            </w:r>
          </w:p>
          <w:p w14:paraId="40BC0330" w14:textId="77777777" w:rsidR="006D005E" w:rsidRPr="00BA64A6" w:rsidRDefault="00387025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hyperlink r:id="rId14" w:history="1">
              <w:r w:rsidR="006D005E" w:rsidRPr="00BA64A6">
                <w:rPr>
                  <w:rStyle w:val="Hyperlink"/>
                  <w:rFonts w:asciiTheme="minorHAnsi" w:eastAsia="Times New Roman" w:hAnsiTheme="minorHAnsi" w:cs="Calibri"/>
                  <w:sz w:val="22"/>
                  <w:szCs w:val="22"/>
                </w:rPr>
                <w:t>http://www.who.int/maternal_child_adolescent/documents/ecd_final_m30/en/</w:t>
              </w:r>
            </w:hyperlink>
          </w:p>
          <w:p w14:paraId="07D318D7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486C9FC2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Integrated ECD </w:t>
            </w:r>
          </w:p>
          <w:p w14:paraId="0A39C366" w14:textId="77777777" w:rsidR="006D005E" w:rsidRPr="00BA64A6" w:rsidRDefault="00387025" w:rsidP="00DF5A4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hyperlink r:id="rId15" w:history="1">
              <w:r w:rsidR="006D005E" w:rsidRPr="00BA64A6">
                <w:rPr>
                  <w:rStyle w:val="Hyperlink"/>
                  <w:rFonts w:asciiTheme="minorHAnsi" w:eastAsia="Times New Roman" w:hAnsiTheme="minorHAnsi" w:cs="Calibri"/>
                  <w:sz w:val="22"/>
                  <w:szCs w:val="22"/>
                </w:rPr>
                <w:t>http://deta.qld.gov.au/earlychildhood/service/framework/model.html</w:t>
              </w:r>
            </w:hyperlink>
          </w:p>
        </w:tc>
      </w:tr>
      <w:tr w:rsidR="006D005E" w:rsidRPr="00BA64A6" w14:paraId="369EC9EC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7B3DB2B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Early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y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ears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ervice (EYS) </w:t>
            </w:r>
            <w:r w:rsidR="001208E1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 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unding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9EBE686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Grant funding provided under the five funding categories to delivery activities to achieve results/outcomes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9F77DB8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Refer to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unding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ategory</w:t>
            </w:r>
          </w:p>
        </w:tc>
      </w:tr>
      <w:tr w:rsidR="00AA381A" w:rsidRPr="00BA64A6" w14:paraId="0B253E17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4B5208E" w14:textId="77777777" w:rsidR="00AA381A" w:rsidRPr="00BA64A6" w:rsidRDefault="00AA381A" w:rsidP="0095216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E</w:t>
            </w:r>
            <w:r w:rsidRPr="00BA64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arly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y</w:t>
            </w:r>
            <w:r w:rsidRPr="00BA64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ears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ervice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(EYS) </w:t>
            </w:r>
            <w:r w:rsidRPr="00BA64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providers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3AE9571" w14:textId="77777777" w:rsidR="00AA381A" w:rsidRPr="00BA64A6" w:rsidRDefault="00AA381A" w:rsidP="0095216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A64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Organisations funded by the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</w:t>
            </w:r>
            <w:r w:rsidRPr="00BA64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epartment to deliver a service to support children and their families. 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4BA7F02F" w14:textId="77777777" w:rsidR="00AA381A" w:rsidRPr="00BA64A6" w:rsidRDefault="00AA381A" w:rsidP="0095216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A64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Refer to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</w:t>
            </w:r>
            <w:r w:rsidRPr="00BA64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unding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  <w:r w:rsidRPr="00BA64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ategory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  <w:r w:rsidRPr="00BA64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04B616A4" w14:textId="77777777" w:rsidR="00AA381A" w:rsidRPr="00BA64A6" w:rsidRDefault="00AA381A" w:rsidP="0095216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588F43B4" w14:textId="77777777" w:rsidR="00AA381A" w:rsidRPr="00BA64A6" w:rsidRDefault="00AA381A" w:rsidP="0095216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770876A6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ECBA8D6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Ends </w:t>
            </w:r>
            <w:r w:rsidR="001208E1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o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m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eans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618E139" w14:textId="77777777" w:rsidR="006D005E" w:rsidRPr="00BA64A6" w:rsidRDefault="006D005E" w:rsidP="00DF5A42">
            <w:pPr>
              <w:rPr>
                <w:rFonts w:asciiTheme="minorHAnsi" w:hAnsiTheme="minorHAnsi"/>
                <w:sz w:val="22"/>
                <w:szCs w:val="22"/>
              </w:rPr>
            </w:pPr>
            <w:r w:rsidRPr="00BA64A6">
              <w:rPr>
                <w:rFonts w:asciiTheme="minorHAnsi" w:hAnsiTheme="minorHAnsi"/>
                <w:sz w:val="22"/>
                <w:szCs w:val="22"/>
              </w:rPr>
              <w:t>The 7 RBA questions for population and performance accountabilities (respectively) focus first on the ends that are desired (results/outcomes) and then works backwards to how partners are going to achieve the results together (the “means”).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3852C7D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 47,83)</w:t>
            </w:r>
          </w:p>
        </w:tc>
      </w:tr>
      <w:tr w:rsidR="006D005E" w:rsidRPr="00BA64A6" w14:paraId="45FF65D8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ABCA3D6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Evaluation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1E60103" w14:textId="77777777" w:rsidR="006D005E" w:rsidRPr="00BA64A6" w:rsidRDefault="006D005E" w:rsidP="00DF5A42">
            <w:pPr>
              <w:rPr>
                <w:rFonts w:asciiTheme="minorHAnsi" w:hAnsiTheme="minorHAnsi"/>
                <w:sz w:val="22"/>
                <w:szCs w:val="22"/>
              </w:rPr>
            </w:pPr>
            <w:r w:rsidRPr="00BA64A6">
              <w:rPr>
                <w:rFonts w:asciiTheme="minorHAnsi" w:hAnsiTheme="minorHAnsi"/>
                <w:sz w:val="22"/>
                <w:szCs w:val="22"/>
              </w:rPr>
              <w:t>A process of measuring the value or efficacy of a program.  It is a structured, staged process of identifying, collecting and considering information to determine goals, progress and outcomes.  It is central to good practice and ensuring an evidence-based approach to service delivery.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FC1B9BC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2005,pp 129-131)</w:t>
            </w:r>
          </w:p>
        </w:tc>
      </w:tr>
      <w:tr w:rsidR="006D005E" w:rsidRPr="00BA64A6" w14:paraId="09AA79C1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1F2F5BE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Funding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ategory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0CA77E8" w14:textId="77777777" w:rsidR="006D005E" w:rsidRPr="00BA64A6" w:rsidRDefault="006D005E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Funding for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arly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y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ears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ervices are</w:t>
            </w:r>
            <w:r w:rsidRPr="00BA64A6">
              <w:rPr>
                <w:rFonts w:asciiTheme="minorHAnsi" w:hAnsiTheme="minorHAnsi" w:cs="Calibri"/>
                <w:sz w:val="22"/>
                <w:szCs w:val="22"/>
              </w:rPr>
              <w:t xml:space="preserve"> aligned to expected outcomes for children and their families within the following five categories:</w:t>
            </w:r>
          </w:p>
          <w:p w14:paraId="4266B8C0" w14:textId="77777777" w:rsidR="006D005E" w:rsidRPr="00BA64A6" w:rsidRDefault="006D005E" w:rsidP="00EB665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80" w:hanging="380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Child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f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ocused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ctivities and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g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>roups</w:t>
            </w:r>
          </w:p>
          <w:p w14:paraId="79CA83CD" w14:textId="77777777" w:rsidR="006D005E" w:rsidRPr="00BA64A6" w:rsidRDefault="006D005E" w:rsidP="00EB665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80" w:hanging="380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Early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c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hildhood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e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ducation and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c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>are</w:t>
            </w:r>
          </w:p>
          <w:p w14:paraId="692F3872" w14:textId="77777777" w:rsidR="006D005E" w:rsidRPr="00BA64A6" w:rsidRDefault="006D005E" w:rsidP="00EB665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80" w:hanging="380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Integrated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ervice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d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>elivery</w:t>
            </w:r>
          </w:p>
          <w:p w14:paraId="539559AF" w14:textId="77777777" w:rsidR="006D005E" w:rsidRPr="00BA64A6" w:rsidRDefault="006D005E" w:rsidP="00EB665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80" w:hanging="380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Family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>upport</w:t>
            </w:r>
          </w:p>
          <w:p w14:paraId="239E7A79" w14:textId="77777777" w:rsidR="006D005E" w:rsidRPr="00BA64A6" w:rsidRDefault="006D005E" w:rsidP="007635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80" w:hanging="380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Sector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>upport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1CD3D04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Refer to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unding category guidelines</w:t>
            </w:r>
            <w:r w:rsidR="00F97AC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</w:tc>
      </w:tr>
      <w:tr w:rsidR="006D005E" w:rsidRPr="00BA64A6" w14:paraId="48729EE1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C0D968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Funding category guidelines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054F32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The five funding category guidelines include information to support service delivery including:</w:t>
            </w:r>
          </w:p>
          <w:p w14:paraId="36017397" w14:textId="77777777" w:rsidR="006D005E" w:rsidRPr="00BA64A6" w:rsidRDefault="006D005E" w:rsidP="00EB665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79" w:hanging="379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>Departmental priorities</w:t>
            </w:r>
          </w:p>
          <w:p w14:paraId="70BC3FD2" w14:textId="77777777" w:rsidR="006D005E" w:rsidRPr="00BA64A6" w:rsidRDefault="006D005E" w:rsidP="00EB665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79" w:hanging="379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>Expected outcomes for children and families</w:t>
            </w:r>
          </w:p>
          <w:p w14:paraId="00E93E93" w14:textId="77777777" w:rsidR="006D005E" w:rsidRPr="00BA64A6" w:rsidRDefault="006D005E" w:rsidP="007635A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79" w:hanging="379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Partners,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p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>erformance measures and counting rules.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0F123471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4EA84F42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045FC2F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7E88285" w14:textId="77777777" w:rsidR="006D005E" w:rsidRPr="00BA64A6" w:rsidRDefault="006D005E" w:rsidP="00DF5A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>Funding provided to a third party recipient as a contribution to the cost of delivering an activity which is intended to:</w:t>
            </w:r>
          </w:p>
          <w:p w14:paraId="3DE41470" w14:textId="77777777" w:rsidR="006D005E" w:rsidRPr="00BA64A6" w:rsidRDefault="006D005E" w:rsidP="00DF5A42">
            <w:pPr>
              <w:numPr>
                <w:ilvl w:val="1"/>
                <w:numId w:val="3"/>
              </w:numPr>
              <w:shd w:val="clear" w:color="auto" w:fill="FFFFFF"/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assist the recipient to achieve its goals; </w:t>
            </w:r>
          </w:p>
          <w:p w14:paraId="71F0EAA5" w14:textId="77777777" w:rsidR="006D005E" w:rsidRPr="00BA64A6" w:rsidRDefault="006D005E" w:rsidP="00DF5A42">
            <w:pPr>
              <w:numPr>
                <w:ilvl w:val="1"/>
                <w:numId w:val="3"/>
              </w:numPr>
              <w:shd w:val="clear" w:color="auto" w:fill="FFFFFF"/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promote one or more of the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epartment’s policy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objectives</w:t>
            </w:r>
          </w:p>
          <w:p w14:paraId="4266B39A" w14:textId="77777777" w:rsidR="006D005E" w:rsidRPr="00BA64A6" w:rsidRDefault="006D005E" w:rsidP="00DF5A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A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ervice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>greement will contain terms and conditions about the use of the funds and expected outcomes.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904F7EE" w14:textId="77777777" w:rsidR="006D005E" w:rsidRPr="00BA64A6" w:rsidRDefault="006D005E" w:rsidP="00DF5A42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 xml:space="preserve">Refer to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ervice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greement</w:t>
            </w:r>
            <w:r w:rsidR="00F97AC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</w:tc>
      </w:tr>
      <w:tr w:rsidR="006D005E" w:rsidRPr="00BA64A6" w14:paraId="7553BEC9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9F5831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Indicator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AB3340B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An indicator is a measure that shows progress towards a desired condition of wellbeing (result/outcome) for a population, that a range of partners are working towards, together.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7E05B4B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When selecting an indicator consider:</w:t>
            </w:r>
          </w:p>
          <w:p w14:paraId="551B2928" w14:textId="77777777" w:rsidR="006D005E" w:rsidRPr="00BA64A6" w:rsidRDefault="006D005E" w:rsidP="00EB665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Communication </w:t>
            </w:r>
            <w:r w:rsidR="007635A6">
              <w:rPr>
                <w:rFonts w:asciiTheme="minorHAnsi" w:eastAsia="Times New Roman" w:hAnsiTheme="minorHAnsi" w:cs="Calibri"/>
                <w:color w:val="000000"/>
              </w:rPr>
              <w:t>p</w:t>
            </w:r>
            <w:r w:rsidRPr="00BA64A6">
              <w:rPr>
                <w:rFonts w:asciiTheme="minorHAnsi" w:eastAsia="Times New Roman" w:hAnsiTheme="minorHAnsi" w:cs="Calibri"/>
                <w:color w:val="000000"/>
              </w:rPr>
              <w:t xml:space="preserve">ower - </w:t>
            </w:r>
            <w:r w:rsidRPr="00BA64A6">
              <w:rPr>
                <w:rFonts w:asciiTheme="minorHAnsi" w:hAnsiTheme="minorHAnsi"/>
              </w:rPr>
              <w:t>Does the indicator communicate to a broad range of audiences?</w:t>
            </w:r>
          </w:p>
          <w:p w14:paraId="0E06C65D" w14:textId="77777777" w:rsidR="006D005E" w:rsidRPr="00BA64A6" w:rsidRDefault="006D005E" w:rsidP="00EB665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hAnsiTheme="minorHAnsi"/>
              </w:rPr>
              <w:t xml:space="preserve">Proxy </w:t>
            </w:r>
            <w:r w:rsidR="007635A6">
              <w:rPr>
                <w:rFonts w:asciiTheme="minorHAnsi" w:hAnsiTheme="minorHAnsi"/>
              </w:rPr>
              <w:t>p</w:t>
            </w:r>
            <w:r w:rsidRPr="00BA64A6">
              <w:rPr>
                <w:rFonts w:asciiTheme="minorHAnsi" w:hAnsiTheme="minorHAnsi"/>
              </w:rPr>
              <w:t xml:space="preserve">ower - Does the indicator </w:t>
            </w:r>
            <w:r w:rsidR="007455AE" w:rsidRPr="00BA64A6">
              <w:rPr>
                <w:rFonts w:asciiTheme="minorHAnsi" w:hAnsiTheme="minorHAnsi"/>
              </w:rPr>
              <w:t>say something of central importance about the result/outcome</w:t>
            </w:r>
            <w:r w:rsidRPr="00BA64A6">
              <w:rPr>
                <w:rFonts w:asciiTheme="minorHAnsi" w:hAnsiTheme="minorHAnsi"/>
              </w:rPr>
              <w:t xml:space="preserve">? </w:t>
            </w:r>
          </w:p>
          <w:p w14:paraId="34F4A7AA" w14:textId="77777777" w:rsidR="006D005E" w:rsidRPr="00BA64A6" w:rsidRDefault="006D005E" w:rsidP="00EB665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  <w:r w:rsidRPr="00BA64A6">
              <w:rPr>
                <w:rFonts w:asciiTheme="minorHAnsi" w:hAnsiTheme="minorHAnsi"/>
              </w:rPr>
              <w:t xml:space="preserve">Data </w:t>
            </w:r>
            <w:r w:rsidR="007635A6">
              <w:rPr>
                <w:rFonts w:asciiTheme="minorHAnsi" w:hAnsiTheme="minorHAnsi"/>
              </w:rPr>
              <w:t>p</w:t>
            </w:r>
            <w:r w:rsidRPr="00BA64A6">
              <w:rPr>
                <w:rFonts w:asciiTheme="minorHAnsi" w:hAnsiTheme="minorHAnsi"/>
              </w:rPr>
              <w:t xml:space="preserve">ower </w:t>
            </w:r>
            <w:r w:rsidR="007455AE" w:rsidRPr="00BA64A6">
              <w:rPr>
                <w:rFonts w:asciiTheme="minorHAnsi" w:hAnsiTheme="minorHAnsi"/>
              </w:rPr>
              <w:t>–</w:t>
            </w:r>
            <w:r w:rsidRPr="00BA64A6">
              <w:rPr>
                <w:rFonts w:asciiTheme="minorHAnsi" w:hAnsiTheme="minorHAnsi"/>
              </w:rPr>
              <w:t xml:space="preserve"> </w:t>
            </w:r>
            <w:r w:rsidR="007455AE" w:rsidRPr="00BA64A6">
              <w:rPr>
                <w:rFonts w:asciiTheme="minorHAnsi" w:hAnsiTheme="minorHAnsi"/>
              </w:rPr>
              <w:t>Do we have quality data on a timely basis</w:t>
            </w:r>
            <w:r w:rsidRPr="00BA64A6">
              <w:rPr>
                <w:rFonts w:asciiTheme="minorHAnsi" w:hAnsiTheme="minorHAnsi"/>
              </w:rPr>
              <w:t xml:space="preserve">? </w:t>
            </w:r>
          </w:p>
          <w:p w14:paraId="28D10258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 40, 54- 56)</w:t>
            </w:r>
          </w:p>
        </w:tc>
      </w:tr>
      <w:tr w:rsidR="006D005E" w:rsidRPr="00766991" w14:paraId="10B0B221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8CB168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Integrated service delivery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22C66CE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Integrated service delivery enables families to access multiple services for their children and themselves in a co-ordinated way.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4C70A8EE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de-DE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de-DE"/>
              </w:rPr>
              <w:t>Refer to</w:t>
            </w:r>
          </w:p>
          <w:p w14:paraId="190D7FDD" w14:textId="77777777" w:rsidR="006D005E" w:rsidRPr="00BA64A6" w:rsidRDefault="00387025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de-DE"/>
              </w:rPr>
            </w:pPr>
            <w:hyperlink r:id="rId16" w:history="1">
              <w:r w:rsidR="006D005E" w:rsidRPr="00BA64A6">
                <w:rPr>
                  <w:rStyle w:val="Hyperlink"/>
                  <w:rFonts w:asciiTheme="minorHAnsi" w:eastAsia="Times New Roman" w:hAnsiTheme="minorHAnsi" w:cs="Calibri"/>
                  <w:sz w:val="22"/>
                  <w:szCs w:val="22"/>
                  <w:lang w:val="de-DE"/>
                </w:rPr>
                <w:t>http://deta.qld.gov.au/earlychildhood/service/framework/index.html</w:t>
              </w:r>
            </w:hyperlink>
          </w:p>
          <w:p w14:paraId="35EF0D1D" w14:textId="77777777" w:rsidR="006D005E" w:rsidRPr="00A1798C" w:rsidRDefault="00766991" w:rsidP="00766991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A1798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Integrated service delivery may include but is not limited to:</w:t>
            </w:r>
          </w:p>
          <w:p w14:paraId="2ED6E47B" w14:textId="77777777" w:rsidR="00766991" w:rsidRPr="00A1798C" w:rsidRDefault="00766991" w:rsidP="00766991">
            <w:pPr>
              <w:numPr>
                <w:ilvl w:val="0"/>
                <w:numId w:val="16"/>
              </w:numPr>
              <w:spacing w:after="120"/>
              <w:ind w:left="349" w:hanging="349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A1798C">
              <w:rPr>
                <w:rFonts w:ascii="Calibri" w:hAnsi="Calibri" w:cs="Calibri"/>
                <w:sz w:val="22"/>
                <w:szCs w:val="22"/>
              </w:rPr>
              <w:t>Early Childhood Education and Care (e.g. Kindy and school transition programs, Long Day Care, kindergarten or adjunct care);</w:t>
            </w:r>
          </w:p>
          <w:p w14:paraId="05081F73" w14:textId="77777777" w:rsidR="00766991" w:rsidRPr="00A1798C" w:rsidRDefault="00766991" w:rsidP="007178BC">
            <w:pPr>
              <w:numPr>
                <w:ilvl w:val="0"/>
                <w:numId w:val="16"/>
              </w:numPr>
              <w:spacing w:after="120"/>
              <w:ind w:left="349" w:hanging="349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A1798C">
              <w:rPr>
                <w:rFonts w:ascii="Calibri" w:hAnsi="Calibri" w:cs="Calibri"/>
                <w:sz w:val="22"/>
                <w:szCs w:val="22"/>
              </w:rPr>
              <w:t xml:space="preserve">Family </w:t>
            </w:r>
            <w:r w:rsidR="007178BC" w:rsidRPr="00A1798C">
              <w:rPr>
                <w:rFonts w:ascii="Calibri" w:hAnsi="Calibri" w:cs="Calibri"/>
                <w:sz w:val="22"/>
                <w:szCs w:val="22"/>
              </w:rPr>
              <w:t xml:space="preserve">and Parenting </w:t>
            </w:r>
            <w:r w:rsidRPr="00A1798C">
              <w:rPr>
                <w:rFonts w:ascii="Calibri" w:hAnsi="Calibri" w:cs="Calibri"/>
                <w:sz w:val="22"/>
                <w:szCs w:val="22"/>
              </w:rPr>
              <w:t xml:space="preserve">Support (e.g. home visits, playgroups, parenting programs, music play and </w:t>
            </w:r>
            <w:r w:rsidR="007178BC" w:rsidRPr="00A1798C">
              <w:rPr>
                <w:rFonts w:ascii="Calibri" w:hAnsi="Calibri" w:cs="Calibri"/>
                <w:sz w:val="22"/>
                <w:szCs w:val="22"/>
              </w:rPr>
              <w:t xml:space="preserve">therapy, </w:t>
            </w:r>
            <w:r w:rsidRPr="00A1798C">
              <w:rPr>
                <w:rFonts w:ascii="Calibri" w:hAnsi="Calibri" w:cs="Calibri"/>
                <w:sz w:val="22"/>
                <w:szCs w:val="22"/>
              </w:rPr>
              <w:t>counselling services); and</w:t>
            </w:r>
          </w:p>
          <w:p w14:paraId="23AB2D4F" w14:textId="77777777" w:rsidR="00766991" w:rsidRPr="00A1798C" w:rsidRDefault="00766991" w:rsidP="00766991">
            <w:pPr>
              <w:numPr>
                <w:ilvl w:val="0"/>
                <w:numId w:val="16"/>
              </w:numPr>
              <w:spacing w:after="120"/>
              <w:ind w:left="349" w:hanging="349"/>
              <w:contextualSpacing/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A1798C">
              <w:rPr>
                <w:rFonts w:ascii="Calibri" w:hAnsi="Calibri" w:cs="Calibri"/>
                <w:sz w:val="22"/>
                <w:szCs w:val="22"/>
              </w:rPr>
              <w:t>Child and maternal health (e.g. child health screening and checks, immunisation, advice and advocacy, allied health support such as speech therapy).</w:t>
            </w:r>
          </w:p>
          <w:p w14:paraId="78F601D1" w14:textId="77777777" w:rsidR="00077BE1" w:rsidRPr="00766991" w:rsidRDefault="00077BE1" w:rsidP="00077BE1">
            <w:pPr>
              <w:spacing w:after="120"/>
              <w:ind w:left="349"/>
              <w:contextualSpacing/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50CDCF65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5AE518F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 xml:space="preserve">Intensive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upport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B7BD647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hAnsiTheme="minorHAnsi"/>
                <w:sz w:val="22"/>
                <w:szCs w:val="22"/>
              </w:rPr>
              <w:t>Activities to assist vulnerable families to address multiple and/or complex needs and build their capacity to safely care for and protect their children.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08D86140" w14:textId="77777777" w:rsidR="00030BFE" w:rsidRPr="00BA64A6" w:rsidRDefault="00030BFE" w:rsidP="00030BFE">
            <w:pPr>
              <w:tabs>
                <w:tab w:val="num" w:pos="851"/>
              </w:tabs>
              <w:spacing w:after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A64A6">
              <w:rPr>
                <w:rFonts w:asciiTheme="minorHAnsi" w:hAnsiTheme="minorHAnsi"/>
                <w:sz w:val="22"/>
                <w:szCs w:val="22"/>
              </w:rPr>
              <w:t>Intensive support may include but is not limited to:</w:t>
            </w:r>
          </w:p>
          <w:p w14:paraId="701786AD" w14:textId="77777777" w:rsidR="00030BFE" w:rsidRPr="00BA64A6" w:rsidRDefault="00030BFE" w:rsidP="00030B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</w:rPr>
            </w:pPr>
            <w:r w:rsidRPr="00BA64A6">
              <w:rPr>
                <w:rFonts w:asciiTheme="minorHAnsi" w:hAnsiTheme="minorHAnsi"/>
              </w:rPr>
              <w:t xml:space="preserve">intensive supported playgroups (i.e. playgroups that include both parent and child, delivered by skilled educators); </w:t>
            </w:r>
          </w:p>
          <w:p w14:paraId="51967E0D" w14:textId="77777777" w:rsidR="006D005E" w:rsidRDefault="00030BFE" w:rsidP="00030B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</w:rPr>
            </w:pPr>
            <w:r w:rsidRPr="00BA64A6">
              <w:rPr>
                <w:rFonts w:asciiTheme="minorHAnsi" w:hAnsiTheme="minorHAnsi"/>
              </w:rPr>
              <w:t>support programs for parents and children through home visiting programs that engage families and role model positive interactions with children through play and activities</w:t>
            </w:r>
            <w:r w:rsidR="00316C1E">
              <w:rPr>
                <w:rFonts w:asciiTheme="minorHAnsi" w:hAnsiTheme="minorHAnsi"/>
              </w:rPr>
              <w:t>; and</w:t>
            </w:r>
          </w:p>
          <w:p w14:paraId="156EA572" w14:textId="77777777" w:rsidR="00316C1E" w:rsidRPr="00BA64A6" w:rsidRDefault="00316C1E" w:rsidP="00030B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Case management of clients.</w:t>
            </w:r>
          </w:p>
        </w:tc>
      </w:tr>
      <w:tr w:rsidR="006D005E" w:rsidRPr="00BA64A6" w14:paraId="304B2D89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29A2C63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Partners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FA58B82" w14:textId="77777777" w:rsidR="00856389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Partners are people or organisations that work together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u w:val="single"/>
              </w:rPr>
              <w:t xml:space="preserve">towards common results/outcomes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for a whole population and/or client</w:t>
            </w:r>
            <w:r w:rsidR="004D7E58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s/target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group.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CE5E740" w14:textId="77777777" w:rsidR="00856389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Partners are relevant in both population and performance accountabilities.</w:t>
            </w:r>
          </w:p>
          <w:p w14:paraId="5AE557BE" w14:textId="77777777" w:rsidR="00753EBF" w:rsidRDefault="00753EBF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2B63F788" w14:textId="77777777" w:rsidR="00753EBF" w:rsidRDefault="00753EBF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There can be different levels of partners such as:</w:t>
            </w:r>
          </w:p>
          <w:p w14:paraId="351BD846" w14:textId="77777777" w:rsidR="00753EBF" w:rsidRPr="00532E54" w:rsidRDefault="00753EBF" w:rsidP="00532E5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</w:rPr>
            </w:pPr>
            <w:r w:rsidRPr="00532E54">
              <w:rPr>
                <w:rFonts w:asciiTheme="minorHAnsi" w:hAnsiTheme="minorHAnsi"/>
              </w:rPr>
              <w:t>Financial partners</w:t>
            </w:r>
          </w:p>
          <w:p w14:paraId="0844D44B" w14:textId="77777777" w:rsidR="00753EBF" w:rsidRPr="00532E54" w:rsidRDefault="00753EBF" w:rsidP="00532E5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</w:rPr>
            </w:pPr>
            <w:r w:rsidRPr="00532E54">
              <w:rPr>
                <w:rFonts w:asciiTheme="minorHAnsi" w:hAnsiTheme="minorHAnsi"/>
              </w:rPr>
              <w:t>Community partners</w:t>
            </w:r>
          </w:p>
          <w:p w14:paraId="5390F313" w14:textId="77777777" w:rsidR="00753EBF" w:rsidRPr="00532E54" w:rsidRDefault="00532E54" w:rsidP="00532E5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</w:rPr>
            </w:pPr>
            <w:r w:rsidRPr="00532E54">
              <w:rPr>
                <w:rFonts w:asciiTheme="minorHAnsi" w:hAnsiTheme="minorHAnsi"/>
              </w:rPr>
              <w:t>Service delivery partners</w:t>
            </w:r>
          </w:p>
          <w:p w14:paraId="7AC9F1B9" w14:textId="77777777" w:rsidR="00856389" w:rsidRPr="00BA64A6" w:rsidRDefault="00856389" w:rsidP="00856389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06FCE28A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F1EA6D4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Partnerships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5F2E67C" w14:textId="77777777" w:rsidR="006D005E" w:rsidRPr="00BA64A6" w:rsidRDefault="0002668A" w:rsidP="00F03F61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Formal or informal arrangements where </w:t>
            </w:r>
            <w:r w:rsidR="00F03F61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EYS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providers work </w:t>
            </w:r>
            <w:r w:rsidR="004D7E58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directly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with other organisations to achieve results for </w:t>
            </w:r>
            <w:r w:rsidR="004D7E58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their individual clients or target group.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32810A39" w14:textId="77777777" w:rsidR="006D005E" w:rsidRDefault="004D7E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For the purposes of this glossary and related documentation this </w:t>
            </w:r>
            <w:r w:rsidR="00BF7048" w:rsidRPr="00BF7048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DOES</w:t>
            </w:r>
            <w:r w:rsidR="00BF704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r w:rsidRPr="004D7E58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u w:val="single"/>
              </w:rPr>
              <w:t>NOT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include:</w:t>
            </w:r>
          </w:p>
          <w:p w14:paraId="1B720B1F" w14:textId="77777777" w:rsidR="004D7E58" w:rsidRDefault="004D7E58" w:rsidP="004D7E58">
            <w:pPr>
              <w:numPr>
                <w:ilvl w:val="0"/>
                <w:numId w:val="15"/>
              </w:numPr>
              <w:ind w:left="349" w:hanging="284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Fee for service partnerships</w:t>
            </w:r>
            <w:r w:rsidR="00ED136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;</w:t>
            </w:r>
          </w:p>
          <w:p w14:paraId="012152A6" w14:textId="77777777" w:rsidR="004D7E58" w:rsidRDefault="004D7E58" w:rsidP="004D7E58">
            <w:pPr>
              <w:numPr>
                <w:ilvl w:val="0"/>
                <w:numId w:val="15"/>
              </w:numPr>
              <w:ind w:left="349" w:hanging="284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Participation on/in boards, network meetings and committees</w:t>
            </w:r>
            <w:r w:rsidR="00ED136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;</w:t>
            </w:r>
          </w:p>
          <w:p w14:paraId="766C4820" w14:textId="77777777" w:rsidR="00FF7F66" w:rsidRDefault="00FF7F66" w:rsidP="004D7E58">
            <w:pPr>
              <w:numPr>
                <w:ilvl w:val="0"/>
                <w:numId w:val="15"/>
              </w:numPr>
              <w:ind w:left="349" w:hanging="284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Other </w:t>
            </w:r>
            <w:r w:rsidR="00D6688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parts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of your organisation</w:t>
            </w:r>
            <w:r w:rsidR="00ED136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; </w:t>
            </w:r>
          </w:p>
          <w:p w14:paraId="3317D8B5" w14:textId="77777777" w:rsidR="00D6688A" w:rsidRDefault="00D6688A" w:rsidP="004D7E58">
            <w:pPr>
              <w:numPr>
                <w:ilvl w:val="0"/>
                <w:numId w:val="15"/>
              </w:numPr>
              <w:ind w:left="349" w:hanging="284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Services provided by an organisation who do not or cannot exchange information about outcomes with your organisation</w:t>
            </w:r>
          </w:p>
          <w:p w14:paraId="34E1581E" w14:textId="77777777" w:rsidR="00ED1369" w:rsidRDefault="00ED1369" w:rsidP="004D7E58">
            <w:pPr>
              <w:numPr>
                <w:ilvl w:val="0"/>
                <w:numId w:val="15"/>
              </w:numPr>
              <w:ind w:left="349" w:hanging="284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Joint events.</w:t>
            </w:r>
          </w:p>
          <w:p w14:paraId="43FE51DD" w14:textId="77777777" w:rsidR="00955E72" w:rsidRDefault="00955E72" w:rsidP="00955E72">
            <w:pPr>
              <w:ind w:left="349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0E975265" w14:textId="77777777" w:rsidR="004D7E58" w:rsidRDefault="00955E7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Example of what it </w:t>
            </w:r>
            <w:r w:rsidRPr="00955E7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u w:val="single"/>
              </w:rPr>
              <w:t>DOES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include:</w:t>
            </w:r>
          </w:p>
          <w:p w14:paraId="5E40AEA0" w14:textId="77777777" w:rsidR="00955E72" w:rsidRDefault="00ED1369" w:rsidP="00ED1369">
            <w:pPr>
              <w:numPr>
                <w:ilvl w:val="0"/>
                <w:numId w:val="15"/>
              </w:numPr>
              <w:ind w:left="349" w:hanging="284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Delivering an </w:t>
            </w:r>
            <w:r w:rsidR="00211CD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activity  at your service with another organisation for individual clients</w:t>
            </w:r>
            <w:r w:rsidR="003D2D5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at your service</w:t>
            </w:r>
          </w:p>
          <w:p w14:paraId="72782A55" w14:textId="77777777" w:rsidR="00ED1369" w:rsidRPr="00BA64A6" w:rsidRDefault="00ED1369" w:rsidP="00D6688A">
            <w:pPr>
              <w:numPr>
                <w:ilvl w:val="0"/>
                <w:numId w:val="15"/>
              </w:numPr>
              <w:ind w:left="349" w:hanging="284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Delivering</w:t>
            </w:r>
            <w:r w:rsidR="003D2D5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an activity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to an individual client where there is an exchange of information about the</w:t>
            </w:r>
            <w:r w:rsidR="00D6688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client and their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specific outcome</w:t>
            </w:r>
            <w:r w:rsidR="00BF704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s.</w:t>
            </w:r>
          </w:p>
        </w:tc>
      </w:tr>
      <w:tr w:rsidR="006D005E" w:rsidRPr="00BA64A6" w14:paraId="233DA2D5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E8B6BBA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 xml:space="preserve">Performance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ccountability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5B07CC3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Performance accountability is about achieving results/outcomes (conditions of wellbeing) for clients who are assisted by an agency, program or team.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EAF158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It can apply to a service, program, team, provider, agency or service system.</w:t>
            </w:r>
          </w:p>
          <w:p w14:paraId="2DDA1AA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 65-96)</w:t>
            </w:r>
          </w:p>
        </w:tc>
      </w:tr>
      <w:tr w:rsidR="006D005E" w:rsidRPr="00BA64A6" w14:paraId="538B0BCB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E9C8C44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Performance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m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easure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6BDB9BD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 measure of how well an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arly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y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ears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ervice provider, government agency or service system is working. The most important performance measure identifies whether clients are better off as a result of the service or program that they used or participated in.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578B4181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There are 3 types of measures:</w:t>
            </w:r>
          </w:p>
          <w:p w14:paraId="145CD466" w14:textId="77777777" w:rsidR="006D005E" w:rsidRPr="00BA64A6" w:rsidRDefault="006D005E" w:rsidP="003A1BEC">
            <w:pPr>
              <w:numPr>
                <w:ilvl w:val="0"/>
                <w:numId w:val="14"/>
              </w:numPr>
              <w:ind w:left="349" w:hanging="284"/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how much did we do?</w:t>
            </w:r>
          </w:p>
          <w:p w14:paraId="484CFB0F" w14:textId="77777777" w:rsidR="006D005E" w:rsidRPr="00BA64A6" w:rsidRDefault="006D005E" w:rsidP="003A1BEC">
            <w:pPr>
              <w:numPr>
                <w:ilvl w:val="0"/>
                <w:numId w:val="14"/>
              </w:numPr>
              <w:ind w:left="349" w:hanging="284"/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how well did we do it?</w:t>
            </w:r>
          </w:p>
          <w:p w14:paraId="4C485C85" w14:textId="77777777" w:rsidR="006D005E" w:rsidRPr="00BA64A6" w:rsidRDefault="006D005E" w:rsidP="003A1BEC">
            <w:pPr>
              <w:numPr>
                <w:ilvl w:val="0"/>
                <w:numId w:val="14"/>
              </w:numPr>
              <w:ind w:left="349" w:hanging="284"/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is anyone better off?</w:t>
            </w:r>
          </w:p>
          <w:p w14:paraId="0F122DA4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476D9F74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 67-81)</w:t>
            </w:r>
          </w:p>
        </w:tc>
      </w:tr>
      <w:tr w:rsidR="006D005E" w:rsidRPr="00BA64A6" w14:paraId="76D5392B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8503EBE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Performance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esult/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o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utcome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983CA40" w14:textId="77777777" w:rsidR="006D005E" w:rsidRPr="00BA64A6" w:rsidRDefault="006D005E" w:rsidP="006A7C69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The desired condition of wellbeing for families, children and communities that </w:t>
            </w:r>
            <w:r w:rsidR="006A7C69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EYS providers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  <w:r w:rsidR="006A7C69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aim to achieve.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2FF2E12D" w14:textId="77777777" w:rsidR="006D005E" w:rsidRPr="00BA64A6" w:rsidRDefault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For example: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children are benefiting from participating in activities</w:t>
            </w:r>
            <w:r w:rsidR="00014083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</w:p>
          <w:p w14:paraId="13B552B8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2E330861" w14:textId="77777777" w:rsidR="006D005E" w:rsidRPr="00BA64A6" w:rsidRDefault="003A1BEC" w:rsidP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example: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parents/carers have greater access to other services they need</w:t>
            </w:r>
            <w:r w:rsidR="00014083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</w:tc>
      </w:tr>
      <w:tr w:rsidR="006D005E" w:rsidRPr="00BA64A6" w14:paraId="004BDE9A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CFF0ED8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Population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FE967C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 group of people who are defined by geography and/or some other characteristic.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83F527B" w14:textId="77777777" w:rsidR="006D005E" w:rsidRPr="00BA64A6" w:rsidRDefault="003A1BEC" w:rsidP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example: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All children aged 0-5 years in Queensland</w:t>
            </w:r>
            <w:r w:rsidR="00014083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</w:tc>
      </w:tr>
      <w:tr w:rsidR="006D005E" w:rsidRPr="00BA64A6" w14:paraId="5673CFE7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9A769F9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Population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ccountability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6995FDC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Population accountability is about the quality of life conditions for whole populations whether they are receiving services or not, such as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u w:val="single"/>
              </w:rPr>
              <w:t>all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children, families from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u w:val="single"/>
              </w:rPr>
              <w:t>a region or suburb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etc.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4FF3A16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It requires the contribution of a range of partners or stakeholders to work together to achieve the condition of wellbeing for the population.</w:t>
            </w:r>
          </w:p>
          <w:p w14:paraId="2E643C8E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 39-59)</w:t>
            </w:r>
          </w:p>
        </w:tc>
      </w:tr>
      <w:tr w:rsidR="006D005E" w:rsidRPr="00BA64A6" w14:paraId="4214884D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3FBB33A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Population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esult /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o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utcome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A17778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 result (outcome) is the desired quality of life conditions for a whole population that is stated in plain, positive language.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15196D7" w14:textId="77777777" w:rsidR="006D005E" w:rsidRPr="00BA64A6" w:rsidRDefault="003A1BEC" w:rsidP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example: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All Queensland children are happy, healthy and successful.</w:t>
            </w:r>
          </w:p>
        </w:tc>
      </w:tr>
      <w:tr w:rsidR="0011596C" w:rsidRPr="00BA64A6" w14:paraId="5C3261A1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28BDD5C7" w14:textId="77777777" w:rsidR="0011596C" w:rsidRPr="00BA64A6" w:rsidRDefault="0011596C" w:rsidP="00C627B4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Qualification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15BF0B09" w14:textId="77777777" w:rsidR="0011596C" w:rsidRPr="00BA64A6" w:rsidRDefault="00974E7C" w:rsidP="0079276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Tertiary, Certificate</w:t>
            </w:r>
            <w:r w:rsidR="002E5DE8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level</w:t>
            </w: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, training and </w:t>
            </w:r>
            <w:r w:rsidR="002E5DE8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 xml:space="preserve">work </w:t>
            </w: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experience relevant to supporting </w:t>
            </w:r>
            <w:r w:rsidR="0079276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early childhood d</w:t>
            </w:r>
            <w:r w:rsidR="00766991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eve</w:t>
            </w:r>
            <w:r w:rsidR="00766991" w:rsidRPr="00A1798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lopment and learning.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5D1726A5" w14:textId="77777777" w:rsidR="0011596C" w:rsidRDefault="0011596C" w:rsidP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7A8BEC63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3D84797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Qualitative data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B3F271F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Relating to data that identifies the quality or character of something, often as opposed to the size or quantity.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0CCC419" w14:textId="77777777" w:rsidR="006D005E" w:rsidRPr="00BA64A6" w:rsidRDefault="003A1BEC" w:rsidP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example: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Case studies, narrative, comments and observations. </w:t>
            </w:r>
          </w:p>
        </w:tc>
      </w:tr>
      <w:tr w:rsidR="006D005E" w:rsidRPr="00BA64A6" w14:paraId="70DDA070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4F8952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Quantitative data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F7F4832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Relates to data that identifies the amount or number of something (e.g. activity).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1017B22" w14:textId="77777777" w:rsidR="006D005E" w:rsidRPr="00BA64A6" w:rsidRDefault="003A1BEC" w:rsidP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example: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Number and percentage of children participating in activities.</w:t>
            </w:r>
          </w:p>
        </w:tc>
      </w:tr>
      <w:tr w:rsidR="006D005E" w:rsidRPr="00BA64A6" w14:paraId="4AF43A63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160E7C5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Results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b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ased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ccountability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DA82670" w14:textId="77777777" w:rsidR="006D005E" w:rsidRPr="00BA64A6" w:rsidRDefault="006D005E" w:rsidP="00F30228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Results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b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ased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ccountability (RBA) is a</w:t>
            </w:r>
            <w:r w:rsidR="004653CD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n outcomes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framework which communities, the Department and </w:t>
            </w:r>
            <w:r w:rsidR="00F30228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EYS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providers can use to focus on results/outcomes (conditions of wellbeing) for positive change for communities and clients.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6D78788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RBA starts with a desired end state and works backwards to the means by which partners will work together to achieve that end state (result).</w:t>
            </w:r>
          </w:p>
          <w:p w14:paraId="0577408E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 11)</w:t>
            </w:r>
          </w:p>
        </w:tc>
      </w:tr>
      <w:tr w:rsidR="006D005E" w:rsidRPr="00BA64A6" w14:paraId="4153004C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670C7A7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Result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corecard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7FA8036B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esult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corecard supports tracking of data relating to results/outcomes and service delivery data that impacts the result/outcome. </w:t>
            </w:r>
          </w:p>
          <w:p w14:paraId="6B981116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43D46484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The document summarises “ends to means” thinking and planning that partners develop using the 7 questions for population and/or performance accountability.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4620E89B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Refer to “ends to means”, “Story behind the baseline”</w:t>
            </w:r>
            <w:r w:rsidR="00014083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  <w:p w14:paraId="7788552D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44389B81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4AB27CF4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3C70755B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 46 &amp; 82)</w:t>
            </w:r>
          </w:p>
        </w:tc>
      </w:tr>
      <w:tr w:rsidR="006D005E" w:rsidRPr="00387025" w14:paraId="10960F63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83F2E17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Service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greement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1AD7F0F7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 legally enforceable agreement between the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epartment and a supplier with enforceable obligations and milestones.</w:t>
            </w:r>
          </w:p>
          <w:p w14:paraId="6943E794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6D180D47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The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d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epartment uses the Queensland Government’s standard terms and conditions.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4EC247F1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de-DE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de-DE"/>
              </w:rPr>
              <w:t>Refer to:</w:t>
            </w:r>
          </w:p>
          <w:p w14:paraId="0E4EB8CD" w14:textId="77777777" w:rsidR="006D005E" w:rsidRPr="00BA64A6" w:rsidRDefault="00387025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de-DE"/>
              </w:rPr>
            </w:pPr>
            <w:hyperlink r:id="rId17" w:history="1">
              <w:r w:rsidR="006D005E" w:rsidRPr="00BA64A6">
                <w:rPr>
                  <w:rStyle w:val="Hyperlink"/>
                  <w:rFonts w:asciiTheme="minorHAnsi" w:eastAsia="Times New Roman" w:hAnsiTheme="minorHAnsi" w:cs="Calibri"/>
                  <w:sz w:val="22"/>
                  <w:szCs w:val="22"/>
                  <w:lang w:val="de-DE"/>
                </w:rPr>
                <w:t>http://www.hpw.qld.gov.au/SiteCollectionDocuments/UpdateServiceAgreementStandardTerms.pdf</w:t>
              </w:r>
            </w:hyperlink>
          </w:p>
          <w:p w14:paraId="7D14588D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de-DE"/>
              </w:rPr>
            </w:pPr>
          </w:p>
        </w:tc>
      </w:tr>
      <w:tr w:rsidR="005E204A" w:rsidRPr="00BA64A6" w14:paraId="36558072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67D90DAC" w14:textId="77777777" w:rsidR="005E204A" w:rsidRPr="00A1798C" w:rsidRDefault="005E204A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A1798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Service Provider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0CEE6EFB" w14:textId="77777777" w:rsidR="005E204A" w:rsidRPr="00A1798C" w:rsidRDefault="007178B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A1798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Refer to Early Years S</w:t>
            </w:r>
            <w:r w:rsidR="005E204A" w:rsidRPr="00A1798C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ervice (EYS) providers.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32245173" w14:textId="77777777" w:rsidR="005E204A" w:rsidRDefault="005E204A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284054FE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92D5CD3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Service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ystem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C4EC21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 service system is a set of funded programs and/or organisations with common clients/target groups and related purposes. The service system can build common performance measures to align client results/outcomes.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47922CE" w14:textId="77777777" w:rsidR="006D005E" w:rsidRPr="00BA64A6" w:rsidRDefault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example: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The education service system includes early childhood education and care; primary and secondary schools; alternative education and other education programmes and tertiary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education and training.</w:t>
            </w:r>
          </w:p>
          <w:p w14:paraId="16391DFE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 92)</w:t>
            </w:r>
          </w:p>
        </w:tc>
      </w:tr>
      <w:tr w:rsidR="006D005E" w:rsidRPr="00BA64A6" w14:paraId="5FB0C276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7096532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Strategy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E7C0F9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 strategy is a coherent collection of planned actions that has a reasoned chance of improving results/ outcomes.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86F31A8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Strategies are made up of the best ideas at any given time, about what works, and includes the contribution of many partners.</w:t>
            </w:r>
          </w:p>
          <w:p w14:paraId="2CD0C20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 20)</w:t>
            </w:r>
          </w:p>
        </w:tc>
      </w:tr>
      <w:tr w:rsidR="006D005E" w:rsidRPr="00BA64A6" w14:paraId="534D87C9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B2117FD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Story behind the baseline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FA206B2" w14:textId="77777777" w:rsidR="006D005E" w:rsidRPr="00BA64A6" w:rsidRDefault="006D005E" w:rsidP="007635A6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In a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esult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corecard this is the analysis of the causes or influencers that sit behind the graphed data (the baseline). It is where partners note their understanding</w:t>
            </w:r>
            <w:r w:rsidR="00181BE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, limitations of data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and perspectives about the trends to help decide on agreed strategies and actions.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5E7C6EF" w14:textId="77777777" w:rsidR="006D005E" w:rsidRPr="00BA64A6" w:rsidRDefault="003A1BEC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example: 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If children’s participation in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k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indergarten is not increasing, why? What are the causes and forces at work behind these conditions?</w:t>
            </w:r>
            <w:r w:rsidR="0002668A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How can they be addressed through different actions?</w:t>
            </w:r>
          </w:p>
          <w:p w14:paraId="07C7AABA" w14:textId="77777777" w:rsidR="00181BEE" w:rsidRPr="00BA64A6" w:rsidRDefault="00181BE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11ED4444" w14:textId="77777777" w:rsidR="00181BEE" w:rsidRPr="00BA64A6" w:rsidRDefault="00181BE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Refer also to data development agenda</w:t>
            </w:r>
            <w:r w:rsidR="00014083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.</w:t>
            </w:r>
          </w:p>
          <w:p w14:paraId="56609C00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(Friedman 2005, pp 40-41)</w:t>
            </w:r>
          </w:p>
        </w:tc>
      </w:tr>
      <w:tr w:rsidR="006D005E" w:rsidRPr="00BA64A6" w14:paraId="4E2DF3D2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605F176A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Survey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B121ED7" w14:textId="77777777" w:rsidR="006D005E" w:rsidRPr="00BA64A6" w:rsidRDefault="006D005E" w:rsidP="007351EB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May be a formal written document</w:t>
            </w:r>
            <w:r w:rsidR="007351EB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/questionnaire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, recording of staff observations</w:t>
            </w:r>
            <w:r w:rsidR="007351EB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/documentation of structured or semi-structured conversations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  <w:r w:rsidR="007351EB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with parents/carers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or some other agreed form of data collection.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4135F612" w14:textId="77777777" w:rsidR="006D005E" w:rsidRPr="00BA64A6" w:rsidRDefault="007351EB" w:rsidP="00181BE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For parents who are not comfortable completing a questionnaire other methods of “data collection” may be used for example a semi-structure conversation </w:t>
            </w:r>
            <w:r w:rsidR="00181BE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or other process with a client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about the perceived benefits of a particular activity. </w:t>
            </w:r>
          </w:p>
        </w:tc>
      </w:tr>
      <w:tr w:rsidR="006D005E" w:rsidRPr="00BA64A6" w14:paraId="41594F2E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53EF8C9D" w14:textId="77777777" w:rsidR="006D005E" w:rsidRPr="00BA64A6" w:rsidRDefault="006D005E" w:rsidP="007635A6">
            <w:pPr>
              <w:rPr>
                <w:rFonts w:asciiTheme="minorHAnsi" w:hAnsiTheme="minorHAnsi"/>
                <w:sz w:val="22"/>
                <w:szCs w:val="22"/>
              </w:rPr>
            </w:pPr>
            <w:r w:rsidRPr="00BA64A6">
              <w:rPr>
                <w:rFonts w:asciiTheme="minorHAnsi" w:hAnsiTheme="minorHAnsi"/>
                <w:sz w:val="22"/>
                <w:szCs w:val="22"/>
              </w:rPr>
              <w:t xml:space="preserve">Target </w:t>
            </w:r>
            <w:r w:rsidR="007635A6">
              <w:rPr>
                <w:rFonts w:asciiTheme="minorHAnsi" w:hAnsiTheme="minorHAnsi"/>
                <w:sz w:val="22"/>
                <w:szCs w:val="22"/>
              </w:rPr>
              <w:t>g</w:t>
            </w:r>
            <w:r w:rsidRPr="00BA64A6">
              <w:rPr>
                <w:rFonts w:asciiTheme="minorHAnsi" w:hAnsiTheme="minorHAnsi"/>
                <w:sz w:val="22"/>
                <w:szCs w:val="22"/>
              </w:rPr>
              <w:t>roup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7F24E42" w14:textId="77777777" w:rsidR="006D005E" w:rsidRPr="00BA64A6" w:rsidRDefault="006D005E">
            <w:pPr>
              <w:rPr>
                <w:rFonts w:asciiTheme="minorHAnsi" w:hAnsiTheme="minorHAnsi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A </w:t>
            </w:r>
            <w:hyperlink r:id="rId18" w:tooltip="person" w:history="1">
              <w:r w:rsidRPr="00BA64A6">
                <w:rPr>
                  <w:rStyle w:val="Hyperlink"/>
                  <w:rFonts w:asciiTheme="minorHAnsi" w:eastAsia="Times New Roman" w:hAnsiTheme="minorHAnsi" w:cs="Calibri"/>
                  <w:color w:val="000000"/>
                  <w:sz w:val="22"/>
                  <w:szCs w:val="22"/>
                </w:rPr>
                <w:t>person</w:t>
              </w:r>
            </w:hyperlink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or a </w:t>
            </w:r>
            <w:hyperlink r:id="rId19" w:tooltip="particular" w:history="1">
              <w:r w:rsidRPr="00BA64A6">
                <w:rPr>
                  <w:rStyle w:val="Hyperlink"/>
                  <w:rFonts w:asciiTheme="minorHAnsi" w:eastAsia="Times New Roman" w:hAnsiTheme="minorHAnsi" w:cs="Calibri"/>
                  <w:color w:val="000000"/>
                  <w:sz w:val="22"/>
                  <w:szCs w:val="22"/>
                </w:rPr>
                <w:t>particular</w:t>
              </w:r>
            </w:hyperlink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</w:t>
            </w:r>
            <w:hyperlink r:id="rId20" w:tooltip="group" w:history="1">
              <w:r w:rsidRPr="00BA64A6">
                <w:rPr>
                  <w:rStyle w:val="Hyperlink"/>
                  <w:rFonts w:asciiTheme="minorHAnsi" w:eastAsia="Times New Roman" w:hAnsiTheme="minorHAnsi" w:cs="Calibri"/>
                  <w:color w:val="000000"/>
                  <w:sz w:val="22"/>
                  <w:szCs w:val="22"/>
                </w:rPr>
                <w:t>group</w:t>
              </w:r>
            </w:hyperlink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of </w:t>
            </w:r>
            <w:hyperlink r:id="rId21" w:tooltip="people" w:history="1">
              <w:r w:rsidRPr="00BA64A6">
                <w:rPr>
                  <w:rStyle w:val="Hyperlink"/>
                  <w:rFonts w:asciiTheme="minorHAnsi" w:eastAsia="Times New Roman" w:hAnsiTheme="minorHAnsi" w:cs="Calibri"/>
                  <w:color w:val="000000"/>
                  <w:sz w:val="22"/>
                  <w:szCs w:val="22"/>
                </w:rPr>
                <w:t>people</w:t>
              </w:r>
            </w:hyperlink>
            <w:r w:rsidR="004653CD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that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funding is </w:t>
            </w:r>
            <w:hyperlink r:id="rId22" w:tooltip="directed" w:history="1">
              <w:r w:rsidRPr="00BA64A6">
                <w:rPr>
                  <w:rStyle w:val="Hyperlink"/>
                  <w:rFonts w:asciiTheme="minorHAnsi" w:eastAsia="Times New Roman" w:hAnsiTheme="minorHAnsi" w:cs="Calibri"/>
                  <w:color w:val="000000"/>
                  <w:sz w:val="22"/>
                  <w:szCs w:val="22"/>
                </w:rPr>
                <w:t>directed</w:t>
              </w:r>
            </w:hyperlink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at, or that something is </w:t>
            </w:r>
            <w:hyperlink r:id="rId23" w:tooltip="intended" w:history="1">
              <w:r w:rsidRPr="00BA64A6">
                <w:rPr>
                  <w:rStyle w:val="Hyperlink"/>
                  <w:rFonts w:asciiTheme="minorHAnsi" w:eastAsia="Times New Roman" w:hAnsiTheme="minorHAnsi" w:cs="Calibri"/>
                  <w:color w:val="000000"/>
                  <w:sz w:val="22"/>
                  <w:szCs w:val="22"/>
                </w:rPr>
                <w:t>intended</w:t>
              </w:r>
            </w:hyperlink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for.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5B1110C" w14:textId="77777777" w:rsidR="00030BFE" w:rsidRPr="00BA64A6" w:rsidRDefault="00030BF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Target group/s will be identified within the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ervice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greement.</w:t>
            </w:r>
          </w:p>
          <w:p w14:paraId="44E7AF62" w14:textId="77777777" w:rsidR="00030BFE" w:rsidRPr="00BA64A6" w:rsidRDefault="00030BF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  <w:p w14:paraId="07401B05" w14:textId="77777777" w:rsidR="006D005E" w:rsidRPr="00BA64A6" w:rsidRDefault="00014083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For example:</w:t>
            </w:r>
            <w:r w:rsidR="006D005E"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 Aboriginal and Torres Strait Islander families, children with disability</w:t>
            </w:r>
          </w:p>
        </w:tc>
      </w:tr>
      <w:tr w:rsidR="006D005E" w:rsidRPr="00BA64A6" w14:paraId="4ED04E65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1A3F72AD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hAnsiTheme="minorHAnsi"/>
                <w:sz w:val="22"/>
                <w:szCs w:val="22"/>
              </w:rPr>
              <w:t>Targeted services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0F1F1DF5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hAnsiTheme="minorHAnsi"/>
                <w:sz w:val="22"/>
                <w:szCs w:val="22"/>
              </w:rPr>
              <w:t xml:space="preserve">Services that are available or offered to specific population groups or individuals within a specific geographic area. 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37CD01F1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  <w:tr w:rsidR="006D005E" w:rsidRPr="00BA64A6" w14:paraId="1C03475D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85C5C59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Turn the curve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A4F8C22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Using the RBA 7 questions for population or performance accountability, partners can identify:</w:t>
            </w:r>
          </w:p>
          <w:p w14:paraId="58BFF155" w14:textId="77777777" w:rsidR="006D005E" w:rsidRPr="00BA64A6" w:rsidRDefault="006D005E" w:rsidP="007635A6">
            <w:pPr>
              <w:numPr>
                <w:ilvl w:val="0"/>
                <w:numId w:val="5"/>
              </w:numPr>
              <w:tabs>
                <w:tab w:val="clear" w:pos="720"/>
                <w:tab w:val="num" w:pos="349"/>
              </w:tabs>
              <w:ind w:left="375"/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the desired results/outcomes</w:t>
            </w:r>
          </w:p>
          <w:p w14:paraId="569A22D1" w14:textId="77777777" w:rsidR="006D005E" w:rsidRPr="00BA64A6" w:rsidRDefault="006D005E" w:rsidP="007635A6">
            <w:pPr>
              <w:numPr>
                <w:ilvl w:val="0"/>
                <w:numId w:val="5"/>
              </w:numPr>
              <w:tabs>
                <w:tab w:val="clear" w:pos="720"/>
                <w:tab w:val="num" w:pos="349"/>
              </w:tabs>
              <w:ind w:left="375"/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how success will be measured</w:t>
            </w:r>
          </w:p>
          <w:p w14:paraId="72369D11" w14:textId="77777777" w:rsidR="006D005E" w:rsidRPr="00BA64A6" w:rsidRDefault="006D005E" w:rsidP="007635A6">
            <w:pPr>
              <w:numPr>
                <w:ilvl w:val="0"/>
                <w:numId w:val="5"/>
              </w:numPr>
              <w:tabs>
                <w:tab w:val="clear" w:pos="720"/>
                <w:tab w:val="num" w:pos="349"/>
              </w:tabs>
              <w:ind w:left="375"/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how partners will work together towards achieving the results.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43479A8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 xml:space="preserve">Population and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p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erformance </w:t>
            </w:r>
            <w:r w:rsidR="007635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a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ccountabilities have their own set of 7 questions to help move partners “from talk to action”.</w:t>
            </w:r>
          </w:p>
          <w:p w14:paraId="5C2BEBD6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 xml:space="preserve">(Friedman 2005, pp 27-30 &amp; </w:t>
            </w: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57-58)</w:t>
            </w:r>
          </w:p>
        </w:tc>
      </w:tr>
      <w:tr w:rsidR="006D005E" w:rsidRPr="006D005E" w14:paraId="4A21F87A" w14:textId="77777777" w:rsidTr="00A1798C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4D56D5D" w14:textId="77777777" w:rsidR="006D005E" w:rsidRPr="00BA64A6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lastRenderedPageBreak/>
              <w:t>Universal services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4AD15390" w14:textId="77777777" w:rsidR="006D005E" w:rsidRPr="006D005E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  <w:r w:rsidRPr="00BA64A6"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  <w:t>Services that are available to the whole population.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5B7F9FCA" w14:textId="77777777" w:rsidR="006D005E" w:rsidRPr="006D005E" w:rsidRDefault="006D005E">
            <w:pPr>
              <w:rPr>
                <w:rFonts w:asciiTheme="minorHAnsi" w:eastAsia="Times New Roman" w:hAnsiTheme="minorHAnsi" w:cs="Calibri"/>
                <w:color w:val="000000"/>
                <w:sz w:val="22"/>
                <w:szCs w:val="22"/>
              </w:rPr>
            </w:pPr>
          </w:p>
        </w:tc>
      </w:tr>
    </w:tbl>
    <w:p w14:paraId="14462FF9" w14:textId="77777777" w:rsidR="00077BE1" w:rsidRDefault="00077BE1" w:rsidP="00077BE1">
      <w:pPr>
        <w:pStyle w:val="EndnoteText"/>
      </w:pPr>
    </w:p>
    <w:p w14:paraId="63AB1A27" w14:textId="77777777" w:rsidR="00AC0790" w:rsidRPr="00AC0790" w:rsidRDefault="00A477D4" w:rsidP="00AC0790">
      <w:pPr>
        <w:rPr>
          <w:rFonts w:ascii="Calibri" w:eastAsia="Times New Roman" w:hAnsi="Calibri" w:cs="Calibri"/>
          <w:b/>
          <w:color w:val="000000"/>
          <w:sz w:val="22"/>
          <w:szCs w:val="22"/>
        </w:rPr>
      </w:pPr>
      <w:r>
        <w:br w:type="page"/>
      </w:r>
      <w:r w:rsidR="00AC0790" w:rsidRPr="00AC0790">
        <w:rPr>
          <w:rFonts w:ascii="Calibri" w:eastAsia="Times New Roman" w:hAnsi="Calibri" w:cs="Calibri"/>
          <w:b/>
          <w:color w:val="000000"/>
          <w:sz w:val="22"/>
          <w:szCs w:val="22"/>
        </w:rPr>
        <w:lastRenderedPageBreak/>
        <w:t>Section 2</w:t>
      </w:r>
    </w:p>
    <w:p w14:paraId="36173AF0" w14:textId="77777777" w:rsidR="00AC0790" w:rsidRPr="00AC0790" w:rsidRDefault="00AC0790" w:rsidP="00AC0790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343CCAD3" w14:textId="77777777" w:rsidR="00AC0790" w:rsidRPr="00AC0790" w:rsidRDefault="00AC0790" w:rsidP="00AC0790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AC0790">
        <w:rPr>
          <w:rFonts w:ascii="Calibri" w:eastAsia="Times New Roman" w:hAnsi="Calibri" w:cs="Calibri"/>
          <w:color w:val="000000"/>
          <w:sz w:val="22"/>
          <w:szCs w:val="22"/>
        </w:rPr>
        <w:t xml:space="preserve">This section of the glossary has been developed following the QGrants platform upgrades and provides a description of specific terms customised for QGrants. </w:t>
      </w:r>
    </w:p>
    <w:p w14:paraId="1B3DDEFD" w14:textId="77777777" w:rsidR="00AC0790" w:rsidRPr="00AC0790" w:rsidRDefault="00AC0790" w:rsidP="00AC0790">
      <w:pPr>
        <w:rPr>
          <w:rFonts w:ascii="Calibri" w:hAnsi="Calibri"/>
          <w:sz w:val="20"/>
          <w:szCs w:val="20"/>
        </w:rPr>
      </w:pPr>
    </w:p>
    <w:tbl>
      <w:tblPr>
        <w:tblW w:w="4959" w:type="pct"/>
        <w:tblBorders>
          <w:top w:val="single" w:sz="6" w:space="0" w:color="C4BC96"/>
          <w:left w:val="single" w:sz="6" w:space="0" w:color="C4BC96"/>
          <w:bottom w:val="single" w:sz="6" w:space="0" w:color="C4BC96"/>
          <w:right w:val="single" w:sz="6" w:space="0" w:color="C4BC96"/>
          <w:insideH w:val="single" w:sz="6" w:space="0" w:color="C4BC96"/>
          <w:insideV w:val="single" w:sz="6" w:space="0" w:color="C4BC96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3620"/>
        <w:gridCol w:w="2921"/>
      </w:tblGrid>
      <w:tr w:rsidR="00AC0790" w:rsidRPr="00AC0790" w14:paraId="2D2EDBB5" w14:textId="77777777" w:rsidTr="00E27761">
        <w:trPr>
          <w:tblHeader/>
        </w:trPr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EEECE1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2FA05DB0" w14:textId="77777777" w:rsidR="00AC0790" w:rsidRPr="00AC0790" w:rsidRDefault="00AC0790" w:rsidP="00AC0790">
            <w:pPr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Term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EEECE1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3636F13F" w14:textId="77777777" w:rsidR="00AC0790" w:rsidRPr="00AC0790" w:rsidRDefault="00AC0790" w:rsidP="00AC0790">
            <w:pPr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Explanation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EEECE1"/>
            <w:tcMar>
              <w:top w:w="45" w:type="dxa"/>
              <w:left w:w="75" w:type="dxa"/>
              <w:bottom w:w="60" w:type="dxa"/>
              <w:right w:w="75" w:type="dxa"/>
            </w:tcMar>
            <w:hideMark/>
          </w:tcPr>
          <w:p w14:paraId="74D1BC39" w14:textId="77777777" w:rsidR="00AC0790" w:rsidRPr="00AC0790" w:rsidRDefault="00AC0790" w:rsidP="00AC0790">
            <w:pPr>
              <w:jc w:val="center"/>
              <w:outlineLvl w:val="1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Comments, examples and references</w:t>
            </w:r>
          </w:p>
        </w:tc>
      </w:tr>
      <w:tr w:rsidR="00AC0790" w:rsidRPr="00AC0790" w14:paraId="3131697B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79AF721C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Account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5AB9A7B0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 person or organisation registered in QGrants.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1F62ED2C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AC0790" w:rsidRPr="00AC0790" w14:paraId="0B02021F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4FA86BE0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Agreement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0B3F4233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 legally enforceable agreement / contract between the Department and an organisation with enforceable obligations and milestones.</w:t>
            </w:r>
          </w:p>
          <w:p w14:paraId="14DB5F7E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3EEB2AC2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The Department uses the Queensland Government’s standard terms and conditions.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</w:tcPr>
          <w:p w14:paraId="5ED420FA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AC0790" w:rsidRPr="00AC0790" w14:paraId="4F0549F7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671816EE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Agreement period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2234A718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The approved period for the service agreement/legal contract. Successive agreement periods may be approved by the financial delegate. 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8FAF625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example:</w:t>
            </w:r>
          </w:p>
          <w:p w14:paraId="2EC1CCA6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Agreement period 1: 01/07/2015 to 30/06/2017 </w:t>
            </w:r>
          </w:p>
          <w:p w14:paraId="5BD4C2A9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0C3CBCBE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Agreement period 2: 01/07/2017 to 30/06/2019</w:t>
            </w:r>
          </w:p>
          <w:p w14:paraId="1121755B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4B9FDD9A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reference, see hard copy of the service agreement.</w:t>
            </w:r>
          </w:p>
        </w:tc>
      </w:tr>
      <w:tr w:rsidR="00AC0790" w:rsidRPr="00AC0790" w14:paraId="73184641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18F36D96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Applicant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4DBFD9B3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Legal entity (organisational) account also called the Grantee.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40F896F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AC0790" w:rsidRPr="00AC0790" w14:paraId="73BA9A44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054C3124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Authorised Amount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705D990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The amount of funding approved for the application, agreement or claim.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16785EF4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The authorised amount for non-recurrent and capital agreements is the total funding amount. </w:t>
            </w:r>
          </w:p>
          <w:p w14:paraId="22DF70DD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70F986EE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For recurrent agreements the authorised amount accumulates over time. </w:t>
            </w:r>
          </w:p>
          <w:p w14:paraId="2FBA3E97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16FFF083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For claims, the authorised amount is the amount for the claim period. </w:t>
            </w:r>
          </w:p>
        </w:tc>
      </w:tr>
      <w:tr w:rsidR="00AC0790" w:rsidRPr="00AC0790" w14:paraId="2BD947E5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8BD2A3F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Authorised Person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6C0AA35A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The person who is authorised to enter into a legal contract on behalf of the organisation.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6F29A62F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The person’s name and contact details to be used in the hard copy of the service agreement.</w:t>
            </w:r>
          </w:p>
        </w:tc>
      </w:tr>
      <w:tr w:rsidR="00AC0790" w:rsidRPr="00AC0790" w14:paraId="3E9E3DE7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49A7E88B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Beneficiary 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4990F9DB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An organisation that is the end recipient of a grant, this is usually the service, however, in some cases it may be the same account as the Grantee.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9CE2CD6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example: Mackay Children and Family Centre is Beneficiary and C&amp;K is Grantee.</w:t>
            </w:r>
          </w:p>
          <w:p w14:paraId="559AE542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3259F4D0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For example: The Gowrie is selected as both the Beneficiary and Grantee when provided funding to develop a training package for the ECEC sector. </w:t>
            </w:r>
          </w:p>
          <w:p w14:paraId="40118F40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7CB17339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Note: the Beneficiary should not be a funding category or funding initiative name, for example Sector Support, Family Support.</w:t>
            </w:r>
          </w:p>
        </w:tc>
      </w:tr>
      <w:tr w:rsidR="00AC0790" w:rsidRPr="00AC0790" w14:paraId="12694D67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7B9ABD8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 xml:space="preserve">Capital Budget 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09027103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Planned budget for expenditure relating to the upgrade or construction of a facility.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DB63703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AC0790" w:rsidRPr="00AC0790" w14:paraId="2CDBF3AF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6CCB1DB1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Capital Expenses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473EEEC2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Expenditure relating to the upgrade or construction of a facility.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45A7233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AC0790" w:rsidRPr="00AC0790" w14:paraId="742C70BF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0D203C4C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Claim Period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28B5DA2C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Period for which performance and financial reports are submitted (the period is based on financial year).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637F840D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example: Grants under $100,000 – Annual (Jul to Jun).</w:t>
            </w:r>
          </w:p>
          <w:p w14:paraId="2DF9DE29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65CC92E6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Grants over $100,000 – six monthly (Jul to Dec and Jan to Jun).</w:t>
            </w:r>
          </w:p>
        </w:tc>
      </w:tr>
      <w:tr w:rsidR="00AC0790" w:rsidRPr="00AC0790" w14:paraId="37C6BD36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67EE3E81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Contact Officer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9E0C317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 person who has access to the account of an organisation / beneficiary registered in QGrants.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7EA9163A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Submit claims and applications on behalf of the authorised person.</w:t>
            </w:r>
          </w:p>
        </w:tc>
      </w:tr>
      <w:tr w:rsidR="00AC0790" w:rsidRPr="00AC0790" w14:paraId="09F75BB0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E558A1F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Employee Budget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12A0A85F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Planned budget for expenditure relating to workforce costs. 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8680793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Salaries and wages, annual leave, fringe benefit tax, long service leave, sick leave, superannuation, workers compensations and salaries and others.</w:t>
            </w:r>
          </w:p>
        </w:tc>
      </w:tr>
      <w:tr w:rsidR="00AC0790" w:rsidRPr="00AC0790" w14:paraId="1AC4F015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718514C6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Employee expenses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197AE5B8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Actual expenditure relating to workforce costs. 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1ACB8C01" w14:textId="77777777" w:rsidR="00AC0790" w:rsidRPr="00AC0790" w:rsidRDefault="00AC0790" w:rsidP="00AC0790">
            <w:pPr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en-AU"/>
              </w:rPr>
            </w:pPr>
            <w:r w:rsidRPr="00AC0790"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en-AU"/>
              </w:rPr>
              <w:t>Activities such as but not limited to:</w:t>
            </w:r>
          </w:p>
          <w:p w14:paraId="0DC6B2C5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en-AU"/>
              </w:rPr>
              <w:t>parenting programs, home visiting, therapeutic support, case management, screening and assessment and referrals.</w:t>
            </w:r>
          </w:p>
        </w:tc>
      </w:tr>
      <w:tr w:rsidR="00AC0790" w:rsidRPr="00AC0790" w14:paraId="229D79E3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103B182B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Grantee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461AE87C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The account responsible for the grant, also called the Applicant. This account should be the Legal entity / organisation account with an identified Australian Business Number.  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1155C619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example: Playgroup Association of Queensland Inc.</w:t>
            </w:r>
          </w:p>
        </w:tc>
      </w:tr>
      <w:tr w:rsidR="00AC0790" w:rsidRPr="00AC0790" w14:paraId="032DB3C6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0E59B3EA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 xml:space="preserve">Non-Recurrent 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2257BF33" w14:textId="77777777" w:rsidR="00AC0790" w:rsidRPr="00AC0790" w:rsidRDefault="00AC0790" w:rsidP="00AC0790">
            <w:pPr>
              <w:spacing w:after="24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Funding provided for a specified time period, usually for one-off costs. </w:t>
            </w:r>
          </w:p>
          <w:p w14:paraId="1B4EBAEE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Non-recurrent funding is subject to the same obligations stipulated in the Service Agreement as recurrent funding.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666072A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example: project, asset/resources, vehicle, minor works, professional development, research, evaluation.</w:t>
            </w:r>
          </w:p>
        </w:tc>
      </w:tr>
      <w:tr w:rsidR="00AC0790" w:rsidRPr="00AC0790" w14:paraId="4A567780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0B565A6C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Non-Recurrent Budget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0AD78A27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Planned budget for expenditure relating to non-recurrent grant costs. 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09DBA505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example: project, asset/resources, vehicle, minor works, professional development, research, evaluation.</w:t>
            </w:r>
          </w:p>
        </w:tc>
      </w:tr>
      <w:tr w:rsidR="00AC0790" w:rsidRPr="00AC0790" w14:paraId="640FA472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723355C2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Non-recurrent expenses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66DF674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Actual expenditure relating to non-recurrent grant costs.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3948719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example: project, asset/resources, vehicle, minor works, professional development, research, evaluation.</w:t>
            </w:r>
          </w:p>
        </w:tc>
      </w:tr>
      <w:tr w:rsidR="00AC0790" w:rsidRPr="00AC0790" w14:paraId="5DF2F9F3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47248580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Operating Budget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F226267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Planned budget for expenditure relating to administrative fees, property and energy fees, motor vehicle recurrent fees, travel and training and client related costs.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452600A1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example: accounting fees, advertising fees, cleaning fees, rates and taxes, motor vehicle insurance, motor vehicle lease payments, client support consumable and others.</w:t>
            </w:r>
          </w:p>
        </w:tc>
      </w:tr>
      <w:tr w:rsidR="00AC0790" w:rsidRPr="00AC0790" w14:paraId="49C6446E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4D6BDAD5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Operating Expenses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DB70B60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Actual expenditure relating to administrative fees, property and energy fees, motor vehicle recurrent fees, travel and training and client related costs.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23C2E3A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example: accounting fees, advertising fees, cleaning fees, rates and taxes, motor vehicle insurance, motor vehicle lease payments, client support consumable and others.</w:t>
            </w:r>
          </w:p>
        </w:tc>
      </w:tr>
      <w:tr w:rsidR="00AC0790" w:rsidRPr="00AC0790" w14:paraId="40749643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63C163D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Organisational Budget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A2DF9AD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Planned budget for expenditure relating to auspice fees, business planning costs, management fees, meeting expenses and volunteer costs.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0D041AF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AC0790" w:rsidRPr="00AC0790" w14:paraId="5B8D5F88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3B57150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Organisational expenses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72C8F642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Expenditure relating to auspice fees, business planning costs, management fees, meeting expenses and volunteer costs.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229C26E8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AC0790" w:rsidRPr="00AC0790" w14:paraId="451E21DE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996C8A9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Organisation type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089CD696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The status or incorporated status of a legal entity registered in QGrants.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03E0EE25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PFP (Private for Profit)</w:t>
            </w:r>
          </w:p>
          <w:p w14:paraId="671CB703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NFP (Not for Profit)</w:t>
            </w:r>
          </w:p>
          <w:p w14:paraId="53A5E96C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NSS (Non State School)</w:t>
            </w:r>
          </w:p>
          <w:p w14:paraId="1EF8AD54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GE (Government Entity)</w:t>
            </w:r>
          </w:p>
        </w:tc>
      </w:tr>
      <w:tr w:rsidR="00AC0790" w:rsidRPr="00AC0790" w14:paraId="4E8B8279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0061DE3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Relationship</w:t>
            </w:r>
          </w:p>
          <w:p w14:paraId="75B557F1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48FBA785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Identified link between QGrants accounts (Grantee, Beneficiary, Contact). 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7956739A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Types of relationships:</w:t>
            </w:r>
          </w:p>
          <w:p w14:paraId="049DD66E" w14:textId="77777777" w:rsidR="00AC0790" w:rsidRPr="00AC0790" w:rsidRDefault="00AC0790" w:rsidP="00AC0790">
            <w:pPr>
              <w:numPr>
                <w:ilvl w:val="0"/>
                <w:numId w:val="11"/>
              </w:numPr>
              <w:ind w:left="207" w:hanging="207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Grantee/Organisation is ‘Sponsor Of’ a Beneficiary. </w:t>
            </w:r>
          </w:p>
          <w:p w14:paraId="3637FAA0" w14:textId="77777777" w:rsidR="00AC0790" w:rsidRPr="00AC0790" w:rsidRDefault="00AC0790" w:rsidP="00AC0790">
            <w:pPr>
              <w:numPr>
                <w:ilvl w:val="0"/>
                <w:numId w:val="11"/>
              </w:numPr>
              <w:ind w:left="207" w:hanging="207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Beneficiary is ‘Sponsor By’ a Grantee.</w:t>
            </w:r>
          </w:p>
          <w:p w14:paraId="1C969C9A" w14:textId="77777777" w:rsidR="00AC0790" w:rsidRPr="00AC0790" w:rsidRDefault="00AC0790" w:rsidP="00AC0790">
            <w:pPr>
              <w:numPr>
                <w:ilvl w:val="0"/>
                <w:numId w:val="11"/>
              </w:numPr>
              <w:ind w:left="207" w:hanging="207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 contact account can be ‘Authorised Officer’ of a Grantee/Organisation.</w:t>
            </w:r>
          </w:p>
          <w:p w14:paraId="59027691" w14:textId="77777777" w:rsidR="00AC0790" w:rsidRPr="00AC0790" w:rsidRDefault="00AC0790" w:rsidP="00AC0790">
            <w:pPr>
              <w:numPr>
                <w:ilvl w:val="0"/>
                <w:numId w:val="11"/>
              </w:numPr>
              <w:ind w:left="207" w:hanging="207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 contact account can be ‘Responsible Officer’ of a Grantee/Organisation OR Beneficiary.</w:t>
            </w:r>
          </w:p>
        </w:tc>
      </w:tr>
      <w:tr w:rsidR="00AC0790" w:rsidRPr="00AC0790" w14:paraId="51931A0F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59194814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Requested Amount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9EF053A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The amount requested in a new application or claim by the service provider.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21A8535F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AC0790" w:rsidRPr="00AC0790" w14:paraId="0D8C5C61" w14:textId="77777777" w:rsidTr="00E27761">
        <w:tc>
          <w:tcPr>
            <w:tcW w:w="1359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135B9448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Responsible Officer</w:t>
            </w:r>
          </w:p>
        </w:tc>
        <w:tc>
          <w:tcPr>
            <w:tcW w:w="2015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3B545809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The person responsible for all details and information of the QGrants account.</w:t>
            </w:r>
          </w:p>
        </w:tc>
        <w:tc>
          <w:tcPr>
            <w:tcW w:w="1626" w:type="pct"/>
            <w:tcBorders>
              <w:top w:val="single" w:sz="6" w:space="0" w:color="C4BC96"/>
              <w:left w:val="single" w:sz="6" w:space="0" w:color="C4BC96"/>
              <w:bottom w:val="single" w:sz="6" w:space="0" w:color="C4BC96"/>
              <w:right w:val="single" w:sz="6" w:space="0" w:color="C4BC96"/>
            </w:tcBorders>
            <w:shd w:val="clear" w:color="auto" w:fill="FFFFFF"/>
            <w:tcMar>
              <w:top w:w="45" w:type="dxa"/>
              <w:left w:w="75" w:type="dxa"/>
              <w:bottom w:w="60" w:type="dxa"/>
              <w:right w:w="75" w:type="dxa"/>
            </w:tcMar>
            <w:vAlign w:val="center"/>
          </w:tcPr>
          <w:p w14:paraId="2DC22EDB" w14:textId="77777777" w:rsidR="00AC0790" w:rsidRPr="00AC0790" w:rsidRDefault="00AC0790" w:rsidP="00AC079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C079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 example: this person can accept new contact officer and updating account information in QGrants.</w:t>
            </w:r>
          </w:p>
        </w:tc>
      </w:tr>
    </w:tbl>
    <w:p w14:paraId="5CC0C064" w14:textId="77777777" w:rsidR="00AC0790" w:rsidRPr="00AC0790" w:rsidRDefault="00AC0790" w:rsidP="00AC0790">
      <w:pPr>
        <w:rPr>
          <w:rFonts w:ascii="Calibri" w:hAnsi="Calibri"/>
          <w:sz w:val="20"/>
          <w:szCs w:val="20"/>
        </w:rPr>
      </w:pPr>
    </w:p>
    <w:p w14:paraId="69A19D48" w14:textId="77777777" w:rsidR="00AC0790" w:rsidRPr="00AC0790" w:rsidRDefault="00AC0790" w:rsidP="00AC0790">
      <w:pPr>
        <w:spacing w:after="200" w:line="276" w:lineRule="auto"/>
        <w:rPr>
          <w:rFonts w:ascii="Calibri" w:hAnsi="Calibri"/>
          <w:sz w:val="22"/>
          <w:szCs w:val="22"/>
        </w:rPr>
      </w:pPr>
    </w:p>
    <w:p w14:paraId="781BD501" w14:textId="77777777" w:rsidR="00A477D4" w:rsidRDefault="00A477D4" w:rsidP="00077BE1">
      <w:pPr>
        <w:pStyle w:val="EndnoteText"/>
      </w:pPr>
    </w:p>
    <w:sectPr w:rsidR="00A477D4" w:rsidSect="006D005E">
      <w:headerReference w:type="default" r:id="rId24"/>
      <w:footerReference w:type="default" r:id="rId25"/>
      <w:pgSz w:w="11906" w:h="16838" w:code="9"/>
      <w:pgMar w:top="1843" w:right="1133" w:bottom="1418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7F11E" w14:textId="77777777" w:rsidR="009F69D4" w:rsidRDefault="009F69D4">
      <w:r>
        <w:separator/>
      </w:r>
    </w:p>
  </w:endnote>
  <w:endnote w:type="continuationSeparator" w:id="0">
    <w:p w14:paraId="27CAC443" w14:textId="77777777" w:rsidR="009F69D4" w:rsidRDefault="009F6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CF0A1" w14:textId="77777777" w:rsidR="00366A12" w:rsidRDefault="00366A12" w:rsidP="00CD1FF5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028B8" w14:textId="6AA6792C" w:rsidR="00366A12" w:rsidRPr="00AB0765" w:rsidRDefault="00387025" w:rsidP="00AB0765">
    <w:pPr>
      <w:pStyle w:val="Footer"/>
      <w:jc w:val="right"/>
      <w:rPr>
        <w:rFonts w:ascii="Arial Bold" w:hAnsi="Arial Bold" w:hint="eastAsia"/>
        <w:color w:val="0095DA"/>
        <w:sz w:val="18"/>
      </w:rPr>
    </w:pPr>
    <w:r>
      <w:rPr>
        <w:rFonts w:hint="eastAsia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DCDD1C" wp14:editId="6AB2DBC8">
              <wp:simplePos x="0" y="0"/>
              <wp:positionH relativeFrom="column">
                <wp:posOffset>-296545</wp:posOffset>
              </wp:positionH>
              <wp:positionV relativeFrom="paragraph">
                <wp:posOffset>-229235</wp:posOffset>
              </wp:positionV>
              <wp:extent cx="6279515" cy="358140"/>
              <wp:effectExtent l="0" t="0" r="0" b="4445"/>
              <wp:wrapSquare wrapText="bothSides"/>
              <wp:docPr id="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951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D4300" w14:textId="77777777" w:rsidR="00AB0765" w:rsidRPr="009B4FF8" w:rsidRDefault="00AB0765" w:rsidP="006D005E">
                          <w:pPr>
                            <w:pStyle w:val="Footer"/>
                            <w:jc w:val="center"/>
                            <w:rPr>
                              <w:rFonts w:ascii="Arial" w:hAnsi="Arial"/>
                              <w:color w:val="0095DA"/>
                            </w:rPr>
                          </w:pPr>
                          <w:r w:rsidRPr="00AB0765">
                            <w:rPr>
                              <w:rStyle w:val="PageNumber"/>
                              <w:rFonts w:ascii="Arial" w:hAnsi="Arial"/>
                              <w:color w:val="0095DA"/>
                            </w:rPr>
                            <w:fldChar w:fldCharType="begin"/>
                          </w:r>
                          <w:r w:rsidRPr="00AB0765">
                            <w:rPr>
                              <w:rStyle w:val="PageNumber"/>
                              <w:rFonts w:ascii="Arial" w:hAnsi="Arial"/>
                              <w:color w:val="0095DA"/>
                            </w:rPr>
                            <w:instrText xml:space="preserve"> PAGE </w:instrText>
                          </w:r>
                          <w:r w:rsidRPr="00AB0765">
                            <w:rPr>
                              <w:rStyle w:val="PageNumber"/>
                              <w:rFonts w:ascii="Arial" w:hAnsi="Arial"/>
                              <w:color w:val="0095DA"/>
                            </w:rPr>
                            <w:fldChar w:fldCharType="separate"/>
                          </w:r>
                          <w:r w:rsidR="00D6688A">
                            <w:rPr>
                              <w:rStyle w:val="PageNumber"/>
                              <w:rFonts w:ascii="Arial" w:hAnsi="Arial"/>
                              <w:noProof/>
                              <w:color w:val="0095DA"/>
                            </w:rPr>
                            <w:t>9</w:t>
                          </w:r>
                          <w:r w:rsidRPr="00AB0765">
                            <w:rPr>
                              <w:rStyle w:val="PageNumber"/>
                              <w:rFonts w:ascii="Arial" w:hAnsi="Arial"/>
                              <w:color w:val="0095D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DCDD1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-23.35pt;margin-top:-18.05pt;width:494.45pt;height:2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" filled="f" stroked="f">
              <v:textbox style="mso-fit-shape-to-text:t" inset=",7.2pt,,7.2pt">
                <w:txbxContent>
                  <w:p w14:paraId="18BD4300" w14:textId="77777777" w:rsidR="00AB0765" w:rsidRPr="009B4FF8" w:rsidRDefault="00AB0765" w:rsidP="006D005E">
                    <w:pPr>
                      <w:pStyle w:val="Footer"/>
                      <w:jc w:val="center"/>
                      <w:rPr>
                        <w:rFonts w:ascii="Arial" w:hAnsi="Arial"/>
                        <w:color w:val="0095DA"/>
                      </w:rPr>
                    </w:pPr>
                    <w:r w:rsidRPr="00AB0765">
                      <w:rPr>
                        <w:rStyle w:val="PageNumber"/>
                        <w:rFonts w:ascii="Arial" w:hAnsi="Arial"/>
                        <w:color w:val="0095DA"/>
                      </w:rPr>
                      <w:fldChar w:fldCharType="begin"/>
                    </w:r>
                    <w:r w:rsidRPr="00AB0765">
                      <w:rPr>
                        <w:rStyle w:val="PageNumber"/>
                        <w:rFonts w:ascii="Arial" w:hAnsi="Arial"/>
                        <w:color w:val="0095DA"/>
                      </w:rPr>
                      <w:instrText xml:space="preserve"> PAGE </w:instrText>
                    </w:r>
                    <w:r w:rsidRPr="00AB0765">
                      <w:rPr>
                        <w:rStyle w:val="PageNumber"/>
                        <w:rFonts w:ascii="Arial" w:hAnsi="Arial"/>
                        <w:color w:val="0095DA"/>
                      </w:rPr>
                      <w:fldChar w:fldCharType="separate"/>
                    </w:r>
                    <w:r w:rsidR="00D6688A">
                      <w:rPr>
                        <w:rStyle w:val="PageNumber"/>
                        <w:rFonts w:ascii="Arial" w:hAnsi="Arial"/>
                        <w:noProof/>
                        <w:color w:val="0095DA"/>
                      </w:rPr>
                      <w:t>9</w:t>
                    </w:r>
                    <w:r w:rsidRPr="00AB0765">
                      <w:rPr>
                        <w:rStyle w:val="PageNumber"/>
                        <w:rFonts w:ascii="Arial" w:hAnsi="Arial"/>
                        <w:color w:val="0095DA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hint="eastAsia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1B280E" wp14:editId="62A04B66">
              <wp:simplePos x="0" y="0"/>
              <wp:positionH relativeFrom="column">
                <wp:posOffset>-457200</wp:posOffset>
              </wp:positionH>
              <wp:positionV relativeFrom="paragraph">
                <wp:posOffset>-229235</wp:posOffset>
              </wp:positionV>
              <wp:extent cx="4800600" cy="314960"/>
              <wp:effectExtent l="0" t="0" r="0" b="0"/>
              <wp:wrapSquare wrapText="bothSides"/>
              <wp:docPr id="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50CEA" w14:textId="77777777" w:rsidR="00AB0765" w:rsidRPr="009B4FF8" w:rsidRDefault="00AB0765" w:rsidP="00AB0765">
                          <w:pPr>
                            <w:pStyle w:val="Footer"/>
                            <w:rPr>
                              <w:rFonts w:ascii="Arial" w:hAnsi="Arial"/>
                              <w:color w:val="0095DA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B280E" id="Text Box 22" o:spid="_x0000_s1027" type="#_x0000_t202" style="position:absolute;left:0;text-align:left;margin-left:-36pt;margin-top:-18.05pt;width:378pt;height:24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" filled="f" stroked="f">
              <v:textbox inset=",7.2pt,,7.2pt">
                <w:txbxContent>
                  <w:p w14:paraId="79750CEA" w14:textId="77777777" w:rsidR="00AB0765" w:rsidRPr="009B4FF8" w:rsidRDefault="00AB0765" w:rsidP="00AB0765">
                    <w:pPr>
                      <w:pStyle w:val="Footer"/>
                      <w:rPr>
                        <w:rFonts w:ascii="Arial" w:hAnsi="Arial"/>
                        <w:color w:val="0095DA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77F3F" w14:textId="77777777" w:rsidR="009F69D4" w:rsidRDefault="009F69D4">
      <w:r>
        <w:separator/>
      </w:r>
    </w:p>
  </w:footnote>
  <w:footnote w:type="continuationSeparator" w:id="0">
    <w:p w14:paraId="393B20DC" w14:textId="77777777" w:rsidR="009F69D4" w:rsidRDefault="009F69D4">
      <w:r>
        <w:continuationSeparator/>
      </w:r>
    </w:p>
  </w:footnote>
  <w:footnote w:id="1">
    <w:p w14:paraId="31DC735C" w14:textId="77777777" w:rsidR="00AC0790" w:rsidRDefault="00AC079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eastAsia="Times New Roman" w:hAnsi="Arial" w:cs="Arial"/>
          <w:sz w:val="16"/>
          <w:szCs w:val="16"/>
          <w:lang w:eastAsia="en-AU"/>
        </w:rPr>
        <w:t>The glossary draws from Mark Friedman’s book, “Trying Hard Is Not Good Enough” (2005) and includes examples and further references where appropriate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ABB10" w14:textId="7554642A" w:rsidR="00366A12" w:rsidRDefault="0038702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 wp14:anchorId="77E0CD19" wp14:editId="231B9C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6020" cy="1069149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6020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A82C2" w14:textId="1936B2DF" w:rsidR="00366A12" w:rsidRDefault="0038702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 wp14:anchorId="06293AE9" wp14:editId="6544BDEA">
          <wp:simplePos x="0" y="0"/>
          <wp:positionH relativeFrom="page">
            <wp:posOffset>-34290</wp:posOffset>
          </wp:positionH>
          <wp:positionV relativeFrom="page">
            <wp:posOffset>3383915</wp:posOffset>
          </wp:positionV>
          <wp:extent cx="7560310" cy="756031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76C5B5D0" wp14:editId="294DD8F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6020" cy="70358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6020" cy="703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2370F"/>
    <w:multiLevelType w:val="hybridMultilevel"/>
    <w:tmpl w:val="CD20D2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F275C"/>
    <w:multiLevelType w:val="hybridMultilevel"/>
    <w:tmpl w:val="45260E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507C0"/>
    <w:multiLevelType w:val="hybridMultilevel"/>
    <w:tmpl w:val="1BDC49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6026A"/>
    <w:multiLevelType w:val="hybridMultilevel"/>
    <w:tmpl w:val="783AD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36858"/>
    <w:multiLevelType w:val="multilevel"/>
    <w:tmpl w:val="A1443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AE91894"/>
    <w:multiLevelType w:val="hybridMultilevel"/>
    <w:tmpl w:val="5B8EC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D152F"/>
    <w:multiLevelType w:val="hybridMultilevel"/>
    <w:tmpl w:val="E88AAD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D54DFA"/>
    <w:multiLevelType w:val="multilevel"/>
    <w:tmpl w:val="8CA2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C06D6D"/>
    <w:multiLevelType w:val="hybridMultilevel"/>
    <w:tmpl w:val="AE5A679A"/>
    <w:lvl w:ilvl="0" w:tplc="4F3E7CA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47076"/>
    <w:multiLevelType w:val="hybridMultilevel"/>
    <w:tmpl w:val="719038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55921"/>
    <w:multiLevelType w:val="hybridMultilevel"/>
    <w:tmpl w:val="06FE7CE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51A6CC5"/>
    <w:multiLevelType w:val="hybridMultilevel"/>
    <w:tmpl w:val="0BA63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64FD9"/>
    <w:multiLevelType w:val="hybridMultilevel"/>
    <w:tmpl w:val="11FEB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81B62"/>
    <w:multiLevelType w:val="hybridMultilevel"/>
    <w:tmpl w:val="4EAA25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4B456D"/>
    <w:multiLevelType w:val="hybridMultilevel"/>
    <w:tmpl w:val="35848B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5016FFD"/>
    <w:multiLevelType w:val="hybridMultilevel"/>
    <w:tmpl w:val="31028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3328E2"/>
    <w:multiLevelType w:val="hybridMultilevel"/>
    <w:tmpl w:val="A5B49E1A"/>
    <w:lvl w:ilvl="0" w:tplc="B4EA24B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3922D2"/>
    <w:multiLevelType w:val="hybridMultilevel"/>
    <w:tmpl w:val="F1445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6"/>
  </w:num>
  <w:num w:numId="5">
    <w:abstractNumId w:val="7"/>
  </w:num>
  <w:num w:numId="6">
    <w:abstractNumId w:val="11"/>
  </w:num>
  <w:num w:numId="7">
    <w:abstractNumId w:val="10"/>
  </w:num>
  <w:num w:numId="8">
    <w:abstractNumId w:val="5"/>
  </w:num>
  <w:num w:numId="9">
    <w:abstractNumId w:val="4"/>
  </w:num>
  <w:num w:numId="10">
    <w:abstractNumId w:val="8"/>
  </w:num>
  <w:num w:numId="11">
    <w:abstractNumId w:val="2"/>
  </w:num>
  <w:num w:numId="12">
    <w:abstractNumId w:val="1"/>
  </w:num>
  <w:num w:numId="13">
    <w:abstractNumId w:val="16"/>
  </w:num>
  <w:num w:numId="14">
    <w:abstractNumId w:val="15"/>
  </w:num>
  <w:num w:numId="15">
    <w:abstractNumId w:val="9"/>
  </w:num>
  <w:num w:numId="16">
    <w:abstractNumId w:val="17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SortMethod w:val="0000"/>
  <w:defaultTabStop w:val="720"/>
  <w:characterSpacingControl w:val="doNotCompress"/>
  <w:hdrShapeDefaults>
    <o:shapedefaults v:ext="edit" spidmax="2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D4B"/>
    <w:rsid w:val="00014083"/>
    <w:rsid w:val="0002668A"/>
    <w:rsid w:val="000278C4"/>
    <w:rsid w:val="00030BFE"/>
    <w:rsid w:val="00064AFA"/>
    <w:rsid w:val="00077BE1"/>
    <w:rsid w:val="000A662D"/>
    <w:rsid w:val="000B6C67"/>
    <w:rsid w:val="0011596C"/>
    <w:rsid w:val="001208E1"/>
    <w:rsid w:val="00127FA2"/>
    <w:rsid w:val="001728B5"/>
    <w:rsid w:val="00174F82"/>
    <w:rsid w:val="00181BEE"/>
    <w:rsid w:val="001A13AD"/>
    <w:rsid w:val="001B2321"/>
    <w:rsid w:val="001D1CA0"/>
    <w:rsid w:val="001E05D1"/>
    <w:rsid w:val="001E2652"/>
    <w:rsid w:val="00204CD9"/>
    <w:rsid w:val="00211CD3"/>
    <w:rsid w:val="00222D4B"/>
    <w:rsid w:val="002309C7"/>
    <w:rsid w:val="00250CA1"/>
    <w:rsid w:val="002E07E4"/>
    <w:rsid w:val="002E5DE8"/>
    <w:rsid w:val="002F62A7"/>
    <w:rsid w:val="003104AE"/>
    <w:rsid w:val="00316C1E"/>
    <w:rsid w:val="00344C22"/>
    <w:rsid w:val="0035552A"/>
    <w:rsid w:val="0036061D"/>
    <w:rsid w:val="00366A12"/>
    <w:rsid w:val="00387025"/>
    <w:rsid w:val="00395551"/>
    <w:rsid w:val="003A1BEC"/>
    <w:rsid w:val="003D2D50"/>
    <w:rsid w:val="0043205E"/>
    <w:rsid w:val="0044327B"/>
    <w:rsid w:val="004653CD"/>
    <w:rsid w:val="004A68EA"/>
    <w:rsid w:val="004D7E58"/>
    <w:rsid w:val="004E0705"/>
    <w:rsid w:val="00507C6A"/>
    <w:rsid w:val="0051289D"/>
    <w:rsid w:val="00532E54"/>
    <w:rsid w:val="00543181"/>
    <w:rsid w:val="0058077C"/>
    <w:rsid w:val="005B26DC"/>
    <w:rsid w:val="005E204A"/>
    <w:rsid w:val="005E7742"/>
    <w:rsid w:val="00635207"/>
    <w:rsid w:val="006439BC"/>
    <w:rsid w:val="00657C50"/>
    <w:rsid w:val="006604A3"/>
    <w:rsid w:val="00666DB4"/>
    <w:rsid w:val="006A7C69"/>
    <w:rsid w:val="006D005E"/>
    <w:rsid w:val="007178BC"/>
    <w:rsid w:val="00726528"/>
    <w:rsid w:val="007351EB"/>
    <w:rsid w:val="007455AE"/>
    <w:rsid w:val="00753EBF"/>
    <w:rsid w:val="007635A6"/>
    <w:rsid w:val="00765CF1"/>
    <w:rsid w:val="00766991"/>
    <w:rsid w:val="00766A97"/>
    <w:rsid w:val="0079276C"/>
    <w:rsid w:val="007F2184"/>
    <w:rsid w:val="00852016"/>
    <w:rsid w:val="00856389"/>
    <w:rsid w:val="008F7453"/>
    <w:rsid w:val="009010A0"/>
    <w:rsid w:val="0091273C"/>
    <w:rsid w:val="00930B06"/>
    <w:rsid w:val="00955E72"/>
    <w:rsid w:val="00957BA0"/>
    <w:rsid w:val="00974E7C"/>
    <w:rsid w:val="00986D66"/>
    <w:rsid w:val="009877AF"/>
    <w:rsid w:val="009D0FCB"/>
    <w:rsid w:val="009F69D4"/>
    <w:rsid w:val="00A12153"/>
    <w:rsid w:val="00A1798C"/>
    <w:rsid w:val="00A3348C"/>
    <w:rsid w:val="00A477D4"/>
    <w:rsid w:val="00A54E56"/>
    <w:rsid w:val="00A57AD4"/>
    <w:rsid w:val="00AA381A"/>
    <w:rsid w:val="00AB025A"/>
    <w:rsid w:val="00AB0765"/>
    <w:rsid w:val="00AC0790"/>
    <w:rsid w:val="00AF595E"/>
    <w:rsid w:val="00B326FA"/>
    <w:rsid w:val="00B923EC"/>
    <w:rsid w:val="00B955F5"/>
    <w:rsid w:val="00BA64A6"/>
    <w:rsid w:val="00BB4674"/>
    <w:rsid w:val="00BF21EF"/>
    <w:rsid w:val="00BF7048"/>
    <w:rsid w:val="00C0194A"/>
    <w:rsid w:val="00C464F6"/>
    <w:rsid w:val="00C53EE5"/>
    <w:rsid w:val="00C627B4"/>
    <w:rsid w:val="00CB3896"/>
    <w:rsid w:val="00CC4F57"/>
    <w:rsid w:val="00CD1FF5"/>
    <w:rsid w:val="00CE5D97"/>
    <w:rsid w:val="00D0082B"/>
    <w:rsid w:val="00D6688A"/>
    <w:rsid w:val="00DA6F6C"/>
    <w:rsid w:val="00DE6367"/>
    <w:rsid w:val="00DF1B7D"/>
    <w:rsid w:val="00DF5A42"/>
    <w:rsid w:val="00DF7081"/>
    <w:rsid w:val="00E049F8"/>
    <w:rsid w:val="00E16F01"/>
    <w:rsid w:val="00E5637D"/>
    <w:rsid w:val="00EB6656"/>
    <w:rsid w:val="00EC0640"/>
    <w:rsid w:val="00EC33F9"/>
    <w:rsid w:val="00ED1369"/>
    <w:rsid w:val="00EE6693"/>
    <w:rsid w:val="00EF1C09"/>
    <w:rsid w:val="00F03F61"/>
    <w:rsid w:val="00F147D6"/>
    <w:rsid w:val="00F30228"/>
    <w:rsid w:val="00F464FE"/>
    <w:rsid w:val="00F52B1D"/>
    <w:rsid w:val="00F840F6"/>
    <w:rsid w:val="00F97AC6"/>
    <w:rsid w:val="00FE6837"/>
    <w:rsid w:val="00FF7F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4"/>
    <o:shapelayout v:ext="edit">
      <o:idmap v:ext="edit" data="1"/>
    </o:shapelayout>
  </w:shapeDefaults>
  <w:decimalSymbol w:val="."/>
  <w:listSeparator w:val=","/>
  <w14:docId w14:val="1270CBCA"/>
  <w14:defaultImageDpi w14:val="300"/>
  <w15:docId w15:val="{89A4111C-10B1-4F34-90C7-C20D50C4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DA6F6C"/>
    <w:pPr>
      <w:outlineLvl w:val="0"/>
    </w:pPr>
    <w:rPr>
      <w:rFonts w:ascii="Arial" w:hAnsi="Arial"/>
      <w:color w:val="FFFFFF"/>
      <w:sz w:val="72"/>
      <w:szCs w:val="72"/>
    </w:rPr>
  </w:style>
  <w:style w:type="paragraph" w:styleId="Heading2">
    <w:name w:val="heading 2"/>
    <w:basedOn w:val="Normal"/>
    <w:next w:val="Normal"/>
    <w:qFormat/>
    <w:rsid w:val="00DA6F6C"/>
    <w:pPr>
      <w:jc w:val="center"/>
      <w:outlineLvl w:val="1"/>
    </w:pPr>
    <w:rPr>
      <w:rFonts w:asciiTheme="minorHAnsi" w:eastAsia="Times New Roman" w:hAnsiTheme="minorHAnsi" w:cs="Calibri"/>
      <w:b/>
      <w:bCs/>
      <w:color w:val="000000"/>
      <w:sz w:val="22"/>
      <w:szCs w:val="22"/>
    </w:rPr>
  </w:style>
  <w:style w:type="paragraph" w:styleId="Heading3">
    <w:name w:val="heading 3"/>
    <w:basedOn w:val="Normal"/>
    <w:next w:val="Normal"/>
    <w:qFormat/>
    <w:rsid w:val="00852016"/>
    <w:pPr>
      <w:keepNext/>
      <w:suppressAutoHyphens/>
      <w:spacing w:before="200" w:after="60" w:line="360" w:lineRule="exact"/>
      <w:outlineLvl w:val="2"/>
    </w:pPr>
    <w:rPr>
      <w:rFonts w:ascii="Arial" w:eastAsia="Times" w:hAnsi="Arial"/>
      <w:b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617731"/>
    <w:pPr>
      <w:suppressAutoHyphens/>
      <w:spacing w:after="280" w:line="300" w:lineRule="exact"/>
      <w:ind w:right="45"/>
    </w:pPr>
    <w:rPr>
      <w:rFonts w:ascii="Helvetica" w:eastAsia="Times" w:hAnsi="Helvetica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27589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7589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77AEC"/>
  </w:style>
  <w:style w:type="character" w:styleId="Hyperlink">
    <w:name w:val="Hyperlink"/>
    <w:uiPriority w:val="99"/>
    <w:unhideWhenUsed/>
    <w:rsid w:val="006D005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D005E"/>
    <w:pPr>
      <w:spacing w:before="100" w:beforeAutospacing="1" w:after="100" w:afterAutospacing="1"/>
    </w:pPr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6D005E"/>
    <w:rPr>
      <w:rFonts w:ascii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D005E"/>
    <w:rPr>
      <w:rFonts w:ascii="Calibri" w:hAnsi="Calibri"/>
    </w:rPr>
  </w:style>
  <w:style w:type="paragraph" w:styleId="EndnoteText">
    <w:name w:val="endnote text"/>
    <w:basedOn w:val="Normal"/>
    <w:link w:val="EndnoteTextChar"/>
    <w:uiPriority w:val="99"/>
    <w:unhideWhenUsed/>
    <w:rsid w:val="006D005E"/>
    <w:rPr>
      <w:rFonts w:ascii="Calibri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D005E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6D005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FootnoteReference">
    <w:name w:val="footnote reference"/>
    <w:uiPriority w:val="99"/>
    <w:unhideWhenUsed/>
    <w:rsid w:val="006D005E"/>
    <w:rPr>
      <w:vertAlign w:val="superscript"/>
    </w:rPr>
  </w:style>
  <w:style w:type="character" w:styleId="EndnoteReference">
    <w:name w:val="endnote reference"/>
    <w:uiPriority w:val="99"/>
    <w:unhideWhenUsed/>
    <w:rsid w:val="006D005E"/>
    <w:rPr>
      <w:vertAlign w:val="superscript"/>
    </w:rPr>
  </w:style>
  <w:style w:type="paragraph" w:customStyle="1" w:styleId="Default">
    <w:name w:val="Default"/>
    <w:rsid w:val="001728B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1A13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3AD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4E0705"/>
    <w:rPr>
      <w:sz w:val="24"/>
      <w:szCs w:val="24"/>
    </w:rPr>
  </w:style>
  <w:style w:type="character" w:customStyle="1" w:styleId="definition">
    <w:name w:val="definition"/>
    <w:rsid w:val="00657C50"/>
  </w:style>
  <w:style w:type="character" w:styleId="CommentReference">
    <w:name w:val="annotation reference"/>
    <w:basedOn w:val="DefaultParagraphFont"/>
    <w:rsid w:val="006604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604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604A3"/>
  </w:style>
  <w:style w:type="paragraph" w:styleId="CommentSubject">
    <w:name w:val="annotation subject"/>
    <w:basedOn w:val="CommentText"/>
    <w:next w:val="CommentText"/>
    <w:link w:val="CommentSubjectChar"/>
    <w:rsid w:val="006604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604A3"/>
    <w:rPr>
      <w:b/>
      <w:bCs/>
    </w:rPr>
  </w:style>
  <w:style w:type="character" w:styleId="FollowedHyperlink">
    <w:name w:val="FollowedHyperlink"/>
    <w:basedOn w:val="DefaultParagraphFont"/>
    <w:rsid w:val="009010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3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deta.qld.gov.au/earlychildhood/news/sector-reports/aedc.html" TargetMode="External"/><Relationship Id="rId18" Type="http://schemas.openxmlformats.org/officeDocument/2006/relationships/hyperlink" Target="http://dictionary.cambridge.org/dictionary/english/person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dictionary.cambridge.org/dictionary/english/people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hpw.qld.gov.au/SiteCollectionDocuments/UpdateServiceAgreementStandardTerms.pdf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deta.qld.gov.au/earlychildhood/service/framework/index.html" TargetMode="External"/><Relationship Id="rId20" Type="http://schemas.openxmlformats.org/officeDocument/2006/relationships/hyperlink" Target="http://dictionary.cambridge.org/dictionary/english/grou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deta.qld.gov.au/earlychildhood/service/framework/model.html" TargetMode="External"/><Relationship Id="rId23" Type="http://schemas.openxmlformats.org/officeDocument/2006/relationships/hyperlink" Target="http://dictionary.cambridge.org/dictionary/english/intended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dictionary.cambridge.org/dictionary/english/particula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ho.int/maternal_child_adolescent/documents/ecd_final_m30/en/" TargetMode="External"/><Relationship Id="rId22" Type="http://schemas.openxmlformats.org/officeDocument/2006/relationships/hyperlink" Target="http://dictionary.cambridge.org/dictionary/english/direct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ModeratedBy xmlns="687c0ba5-25f6-467d-a8e9-4285ca7a69ae">
      <UserInfo>
        <DisplayName>BEHREND, Kasia</DisplayName>
        <AccountId>20</AccountId>
        <AccountType/>
      </UserInfo>
    </PPModeratedBy>
    <PPPublishedNotificationAddresses xmlns="687c0ba5-25f6-467d-a8e9-4285ca7a69ae" xsi:nil="true"/>
    <PPContentAuthor xmlns="687c0ba5-25f6-467d-a8e9-4285ca7a69ae">
      <UserInfo>
        <DisplayName>System Account</DisplayName>
        <AccountId>1073741823</AccountId>
        <AccountType/>
      </UserInfo>
    </PPContentAuthor>
    <PPContentApprover xmlns="687c0ba5-25f6-467d-a8e9-4285ca7a69ae">
      <UserInfo>
        <DisplayName/>
        <AccountId xsi:nil="true"/>
        <AccountType/>
      </UserInfo>
    </PPContentApprover>
    <PPModeratedDate xmlns="687c0ba5-25f6-467d-a8e9-4285ca7a69ae">2023-09-18T02:27:49+00:00</PPModeratedDate>
    <PPReferenceNumber xmlns="687c0ba5-25f6-467d-a8e9-4285ca7a69ae" xsi:nil="true"/>
    <PPReviewDate xmlns="687c0ba5-25f6-467d-a8e9-4285ca7a69ae" xsi:nil="true"/>
    <PPContentOwner xmlns="687c0ba5-25f6-467d-a8e9-4285ca7a69ae">
      <UserInfo>
        <DisplayName/>
        <AccountId xsi:nil="true"/>
        <AccountType/>
      </UserInfo>
    </PPContentOwner>
    <PPLastReviewedDate xmlns="687c0ba5-25f6-467d-a8e9-4285ca7a69ae">2023-09-18T02:27:50+00:00</PPLastReviewedDate>
    <PPSubmittedDate xmlns="687c0ba5-25f6-467d-a8e9-4285ca7a69ae">2023-08-10T23:05:44+00:00</PPSubmittedDate>
    <PPSubmittedBy xmlns="687c0ba5-25f6-467d-a8e9-4285ca7a69ae">
      <UserInfo>
        <DisplayName>BEHREND, Kasia</DisplayName>
        <AccountId>20</AccountId>
        <AccountType/>
      </UserInfo>
    </PPSubmittedBy>
    <PPLastReviewedBy xmlns="687c0ba5-25f6-467d-a8e9-4285ca7a69ae">
      <UserInfo>
        <DisplayName>BEHREND, Kasia</DisplayName>
        <AccountId>20</AccountId>
        <AccountType/>
      </UserInfo>
    </PPLastReviewedB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021C68C90BF409F04C9D9C2B68AF7" ma:contentTypeVersion="1" ma:contentTypeDescription="Create a new document." ma:contentTypeScope="" ma:versionID="e5b87bb94964823b903eb55ab28eb0f0">
  <xsd:schema xmlns:xsd="http://www.w3.org/2001/XMLSchema" xmlns:xs="http://www.w3.org/2001/XMLSchema" xmlns:p="http://schemas.microsoft.com/office/2006/metadata/properties" xmlns:ns1="http://schemas.microsoft.com/sharepoint/v3" xmlns:ns2="687c0ba5-25f6-467d-a8e9-4285ca7a69ae" targetNamespace="http://schemas.microsoft.com/office/2006/metadata/properties" ma:root="true" ma:fieldsID="af0d6dd95188e65d3e954b075f1b8679" ns1:_="" ns2:_="">
    <xsd:import namespace="http://schemas.microsoft.com/sharepoint/v3"/>
    <xsd:import namespace="687c0ba5-25f6-467d-a8e9-4285ca7a69a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c0ba5-25f6-467d-a8e9-4285ca7a69a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E7470D-BB78-457C-87F9-8BDAF53258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639461-E4DB-4C9D-A6F7-8AB0B41A87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87c0ba5-25f6-467d-a8e9-4285ca7a69ae"/>
  </ds:schemaRefs>
</ds:datastoreItem>
</file>

<file path=customXml/itemProps3.xml><?xml version="1.0" encoding="utf-8"?>
<ds:datastoreItem xmlns:ds="http://schemas.openxmlformats.org/officeDocument/2006/customXml" ds:itemID="{AA520034-B654-48CC-A295-EFD47CC016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C17EE2-CD2B-4FD6-88F1-E83BEB736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87c0ba5-25f6-467d-a8e9-4285ca7a69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3741</Words>
  <Characters>21324</Characters>
  <Application>Microsoft Office Word</Application>
  <DocSecurity>4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1 Style</vt:lpstr>
    </vt:vector>
  </TitlesOfParts>
  <Company>Education Queensland</Company>
  <LinksUpToDate>false</LinksUpToDate>
  <CharactersWithSpaces>25015</CharactersWithSpaces>
  <SharedDoc>false</SharedDoc>
  <HLinks>
    <vt:vector size="18" baseType="variant">
      <vt:variant>
        <vt:i4>7733371</vt:i4>
      </vt:variant>
      <vt:variant>
        <vt:i4>-1</vt:i4>
      </vt:variant>
      <vt:variant>
        <vt:i4>2067</vt:i4>
      </vt:variant>
      <vt:variant>
        <vt:i4>1</vt:i4>
      </vt:variant>
      <vt:variant>
        <vt:lpwstr>160233 Early Years Funding Guidelines A4-1</vt:lpwstr>
      </vt:variant>
      <vt:variant>
        <vt:lpwstr/>
      </vt:variant>
      <vt:variant>
        <vt:i4>2818056</vt:i4>
      </vt:variant>
      <vt:variant>
        <vt:i4>-1</vt:i4>
      </vt:variant>
      <vt:variant>
        <vt:i4>2068</vt:i4>
      </vt:variant>
      <vt:variant>
        <vt:i4>1</vt:i4>
      </vt:variant>
      <vt:variant>
        <vt:lpwstr>160233 Early Years Funding Guidelines A4-header</vt:lpwstr>
      </vt:variant>
      <vt:variant>
        <vt:lpwstr/>
      </vt:variant>
      <vt:variant>
        <vt:i4>2818066</vt:i4>
      </vt:variant>
      <vt:variant>
        <vt:i4>-1</vt:i4>
      </vt:variant>
      <vt:variant>
        <vt:i4>2072</vt:i4>
      </vt:variant>
      <vt:variant>
        <vt:i4>1</vt:i4>
      </vt:variant>
      <vt:variant>
        <vt:lpwstr>160233 Early Years Funding Guidelines A4-footer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years services glossary</dc:title>
  <dc:subject>early years services glossary</dc:subject>
  <dc:creator>Queensland Government</dc:creator>
  <cp:keywords>Early Years Services; Glossary</cp:keywords>
  <dc:description/>
  <cp:revision>2</cp:revision>
  <cp:lastPrinted>2017-03-23T02:16:00Z</cp:lastPrinted>
  <dcterms:created xsi:type="dcterms:W3CDTF">2023-09-18T02:00:00Z</dcterms:created>
  <dcterms:modified xsi:type="dcterms:W3CDTF">2023-09-18T02:00:00Z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0x01010052B021C68C90BF409F04C9D9C2B68AF7</vt:lpwstr>
  </property>
</Properties>
</file>