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5284" w14:textId="1D6322FF" w:rsidR="00C73A3D" w:rsidRDefault="00C73A3D" w:rsidP="008C381D">
      <w:pPr>
        <w:spacing w:after="0" w:line="240" w:lineRule="auto"/>
        <w:jc w:val="center"/>
        <w:rPr>
          <w:caps/>
          <w:sz w:val="56"/>
          <w:szCs w:val="56"/>
        </w:rPr>
      </w:pPr>
      <w:r>
        <w:rPr>
          <w:caps/>
          <w:sz w:val="56"/>
          <w:szCs w:val="56"/>
        </w:rPr>
        <w:t>Early Years Place</w:t>
      </w:r>
    </w:p>
    <w:p w14:paraId="7F4255A4" w14:textId="77777777" w:rsidR="00955122" w:rsidRDefault="00955122" w:rsidP="008C381D">
      <w:pPr>
        <w:spacing w:after="0" w:line="240" w:lineRule="auto"/>
        <w:jc w:val="center"/>
        <w:rPr>
          <w:caps/>
          <w:sz w:val="56"/>
          <w:szCs w:val="56"/>
        </w:rPr>
      </w:pPr>
    </w:p>
    <w:p w14:paraId="3C7E179B" w14:textId="651A90D7" w:rsidR="008C381D" w:rsidRDefault="008C381D" w:rsidP="008C381D">
      <w:pPr>
        <w:spacing w:after="0" w:line="240" w:lineRule="auto"/>
        <w:jc w:val="center"/>
        <w:rPr>
          <w:caps/>
          <w:sz w:val="56"/>
          <w:szCs w:val="56"/>
        </w:rPr>
      </w:pPr>
      <w:r w:rsidRPr="005B5338">
        <w:rPr>
          <w:caps/>
          <w:sz w:val="56"/>
          <w:szCs w:val="56"/>
        </w:rPr>
        <w:t>Quality Self-Assessment and Reflection Tool</w:t>
      </w:r>
    </w:p>
    <w:p w14:paraId="47337D85" w14:textId="77777777" w:rsidR="00955122" w:rsidRPr="005B5338" w:rsidRDefault="00955122" w:rsidP="008C381D">
      <w:pPr>
        <w:spacing w:after="0" w:line="240" w:lineRule="auto"/>
        <w:jc w:val="center"/>
        <w:rPr>
          <w:caps/>
          <w:sz w:val="56"/>
          <w:szCs w:val="56"/>
        </w:rPr>
      </w:pPr>
    </w:p>
    <w:p w14:paraId="4C5C6C73" w14:textId="77777777" w:rsidR="008C381D" w:rsidRDefault="008C381D" w:rsidP="008C381D">
      <w:pPr>
        <w:spacing w:after="0" w:line="240" w:lineRule="auto"/>
        <w:jc w:val="center"/>
        <w:rPr>
          <w:sz w:val="56"/>
          <w:szCs w:val="56"/>
        </w:rPr>
      </w:pPr>
      <w:r w:rsidRPr="00AE70D9">
        <w:rPr>
          <w:sz w:val="56"/>
          <w:szCs w:val="56"/>
        </w:rPr>
        <w:t xml:space="preserve">USER </w:t>
      </w:r>
      <w:r>
        <w:rPr>
          <w:sz w:val="56"/>
          <w:szCs w:val="56"/>
        </w:rPr>
        <w:t>GUIDE</w:t>
      </w:r>
    </w:p>
    <w:p w14:paraId="5FDFCB4B" w14:textId="77777777" w:rsidR="009D6CC0" w:rsidRPr="00A144E0" w:rsidRDefault="009D6CC0" w:rsidP="00955122">
      <w:pPr>
        <w:spacing w:after="0" w:line="240" w:lineRule="auto"/>
        <w:ind w:left="1276"/>
        <w:jc w:val="both"/>
        <w:rPr>
          <w:szCs w:val="22"/>
        </w:rPr>
      </w:pPr>
    </w:p>
    <w:p w14:paraId="7E259540" w14:textId="77777777" w:rsidR="009D6CC0" w:rsidRPr="00A144E0" w:rsidRDefault="009D6CC0" w:rsidP="00955122">
      <w:pPr>
        <w:spacing w:after="0" w:line="240" w:lineRule="auto"/>
        <w:ind w:left="1276"/>
        <w:jc w:val="both"/>
        <w:rPr>
          <w:szCs w:val="22"/>
        </w:rPr>
      </w:pPr>
    </w:p>
    <w:p w14:paraId="2B1DCC0D" w14:textId="77777777" w:rsidR="005B5338" w:rsidRPr="00A144E0" w:rsidRDefault="005B5338" w:rsidP="00955122">
      <w:pPr>
        <w:spacing w:after="0" w:line="240" w:lineRule="auto"/>
        <w:ind w:left="1276"/>
        <w:jc w:val="both"/>
        <w:rPr>
          <w:szCs w:val="22"/>
        </w:rPr>
      </w:pPr>
    </w:p>
    <w:p w14:paraId="784A53CC" w14:textId="77777777" w:rsidR="00AE70D9" w:rsidRPr="00A144E0" w:rsidRDefault="00AE70D9" w:rsidP="00955122">
      <w:pPr>
        <w:spacing w:after="0" w:line="240" w:lineRule="auto"/>
        <w:ind w:left="1276"/>
        <w:jc w:val="both"/>
        <w:rPr>
          <w:szCs w:val="22"/>
        </w:rPr>
      </w:pPr>
    </w:p>
    <w:p w14:paraId="49114580" w14:textId="60115DCC" w:rsidR="0037357D" w:rsidRPr="008C381D" w:rsidRDefault="009E19C8" w:rsidP="008C381D">
      <w:pPr>
        <w:spacing w:after="0" w:line="240" w:lineRule="auto"/>
        <w:jc w:val="center"/>
        <w:rPr>
          <w:sz w:val="32"/>
          <w:szCs w:val="32"/>
        </w:rPr>
      </w:pPr>
      <w:r>
        <w:rPr>
          <w:noProof/>
        </w:rPr>
        <w:drawing>
          <wp:inline distT="0" distB="0" distL="0" distR="0" wp14:anchorId="2FABA122" wp14:editId="2CA0287A">
            <wp:extent cx="5039360" cy="335742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39360" cy="3357429"/>
                    </a:xfrm>
                    <a:prstGeom prst="rect">
                      <a:avLst/>
                    </a:prstGeom>
                    <a:noFill/>
                    <a:ln>
                      <a:noFill/>
                    </a:ln>
                  </pic:spPr>
                </pic:pic>
              </a:graphicData>
            </a:graphic>
          </wp:inline>
        </w:drawing>
      </w:r>
    </w:p>
    <w:p w14:paraId="34A35068" w14:textId="77777777" w:rsidR="00AE70D9" w:rsidRDefault="00AE70D9" w:rsidP="0054249B">
      <w:pPr>
        <w:spacing w:after="0" w:line="240" w:lineRule="auto"/>
        <w:ind w:left="-1985"/>
        <w:jc w:val="both"/>
        <w:rPr>
          <w:sz w:val="56"/>
          <w:szCs w:val="56"/>
        </w:rPr>
      </w:pPr>
    </w:p>
    <w:p w14:paraId="7CCBBF82" w14:textId="1213B300" w:rsidR="00AE70D9" w:rsidRPr="00AE70D9" w:rsidRDefault="008C381D" w:rsidP="00C73A3D">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br w:type="page"/>
      </w:r>
    </w:p>
    <w:sdt>
      <w:sdtPr>
        <w:rPr>
          <w:rFonts w:ascii="Arial" w:eastAsiaTheme="minorHAnsi" w:hAnsi="Arial" w:cstheme="minorBidi"/>
          <w:color w:val="auto"/>
          <w:sz w:val="22"/>
          <w:szCs w:val="24"/>
          <w:lang w:val="en-AU"/>
        </w:rPr>
        <w:id w:val="-236166740"/>
        <w:docPartObj>
          <w:docPartGallery w:val="Table of Contents"/>
          <w:docPartUnique/>
        </w:docPartObj>
      </w:sdtPr>
      <w:sdtEndPr>
        <w:rPr>
          <w:b/>
          <w:bCs/>
          <w:noProof/>
        </w:rPr>
      </w:sdtEndPr>
      <w:sdtContent>
        <w:p w14:paraId="19F39ACE" w14:textId="17E9A1F4" w:rsidR="001F2ADF" w:rsidRPr="00402AFE" w:rsidRDefault="001F2ADF" w:rsidP="008C381D">
          <w:pPr>
            <w:pStyle w:val="TOCHeading"/>
            <w:ind w:left="1418"/>
            <w:jc w:val="both"/>
            <w:rPr>
              <w:rFonts w:ascii="Arial" w:eastAsiaTheme="minorHAnsi" w:hAnsi="Arial" w:cstheme="minorBidi"/>
              <w:color w:val="auto"/>
              <w:lang w:val="en-AU"/>
            </w:rPr>
          </w:pPr>
          <w:r w:rsidRPr="00402AFE">
            <w:rPr>
              <w:rFonts w:ascii="Arial" w:eastAsiaTheme="minorHAnsi" w:hAnsi="Arial" w:cstheme="minorBidi"/>
              <w:color w:val="auto"/>
              <w:lang w:val="en-AU"/>
            </w:rPr>
            <w:t>Contents</w:t>
          </w:r>
        </w:p>
        <w:p w14:paraId="306F0C9A" w14:textId="77777777" w:rsidR="00402AFE" w:rsidRPr="00402AFE" w:rsidRDefault="00402AFE" w:rsidP="008C381D">
          <w:pPr>
            <w:ind w:left="1418"/>
            <w:jc w:val="both"/>
            <w:rPr>
              <w:lang w:val="en-US"/>
            </w:rPr>
          </w:pPr>
        </w:p>
        <w:p w14:paraId="36F6EA50" w14:textId="1A646A92" w:rsidR="00C73A3D" w:rsidRDefault="001F2ADF" w:rsidP="00C73A3D">
          <w:pPr>
            <w:pStyle w:val="TOC1"/>
            <w:rPr>
              <w:rFonts w:asciiTheme="minorHAnsi" w:eastAsiaTheme="minorEastAsia" w:hAnsiTheme="minorHAnsi"/>
              <w:noProof/>
              <w:szCs w:val="22"/>
              <w:lang w:eastAsia="zh-CN"/>
            </w:rPr>
          </w:pPr>
          <w:r>
            <w:fldChar w:fldCharType="begin"/>
          </w:r>
          <w:r>
            <w:instrText xml:space="preserve"> TOC \o "1-3" \h \z \u </w:instrText>
          </w:r>
          <w:r>
            <w:fldChar w:fldCharType="separate"/>
          </w:r>
          <w:hyperlink w:anchor="_Toc139373008" w:history="1">
            <w:r w:rsidR="00C73A3D" w:rsidRPr="000D663C">
              <w:rPr>
                <w:rStyle w:val="Hyperlink"/>
                <w:noProof/>
              </w:rPr>
              <w:t>Welcome</w:t>
            </w:r>
            <w:r w:rsidR="00C73A3D">
              <w:rPr>
                <w:noProof/>
                <w:webHidden/>
              </w:rPr>
              <w:tab/>
            </w:r>
            <w:r w:rsidR="00C73A3D">
              <w:rPr>
                <w:noProof/>
                <w:webHidden/>
              </w:rPr>
              <w:fldChar w:fldCharType="begin"/>
            </w:r>
            <w:r w:rsidR="00C73A3D">
              <w:rPr>
                <w:noProof/>
                <w:webHidden/>
              </w:rPr>
              <w:instrText xml:space="preserve"> PAGEREF _Toc139373008 \h </w:instrText>
            </w:r>
            <w:r w:rsidR="00C73A3D">
              <w:rPr>
                <w:noProof/>
                <w:webHidden/>
              </w:rPr>
            </w:r>
            <w:r w:rsidR="00C73A3D">
              <w:rPr>
                <w:noProof/>
                <w:webHidden/>
              </w:rPr>
              <w:fldChar w:fldCharType="separate"/>
            </w:r>
            <w:r w:rsidR="00C73A3D">
              <w:rPr>
                <w:noProof/>
                <w:webHidden/>
              </w:rPr>
              <w:t>3</w:t>
            </w:r>
            <w:r w:rsidR="00C73A3D">
              <w:rPr>
                <w:noProof/>
                <w:webHidden/>
              </w:rPr>
              <w:fldChar w:fldCharType="end"/>
            </w:r>
          </w:hyperlink>
        </w:p>
        <w:p w14:paraId="3987CDD0" w14:textId="3FD3054C" w:rsidR="00C73A3D" w:rsidRDefault="003876BC" w:rsidP="00C73A3D">
          <w:pPr>
            <w:pStyle w:val="TOC1"/>
            <w:rPr>
              <w:rFonts w:asciiTheme="minorHAnsi" w:eastAsiaTheme="minorEastAsia" w:hAnsiTheme="minorHAnsi"/>
              <w:noProof/>
              <w:szCs w:val="22"/>
              <w:lang w:eastAsia="zh-CN"/>
            </w:rPr>
          </w:pPr>
          <w:hyperlink w:anchor="_Toc139373009" w:history="1">
            <w:r w:rsidR="00C73A3D" w:rsidRPr="000D663C">
              <w:rPr>
                <w:rStyle w:val="Hyperlink"/>
                <w:noProof/>
              </w:rPr>
              <w:t>What is the QSART?</w:t>
            </w:r>
            <w:r w:rsidR="00C73A3D">
              <w:rPr>
                <w:noProof/>
                <w:webHidden/>
              </w:rPr>
              <w:tab/>
            </w:r>
            <w:r w:rsidR="00C73A3D">
              <w:rPr>
                <w:noProof/>
                <w:webHidden/>
              </w:rPr>
              <w:fldChar w:fldCharType="begin"/>
            </w:r>
            <w:r w:rsidR="00C73A3D">
              <w:rPr>
                <w:noProof/>
                <w:webHidden/>
              </w:rPr>
              <w:instrText xml:space="preserve"> PAGEREF _Toc139373009 \h </w:instrText>
            </w:r>
            <w:r w:rsidR="00C73A3D">
              <w:rPr>
                <w:noProof/>
                <w:webHidden/>
              </w:rPr>
            </w:r>
            <w:r w:rsidR="00C73A3D">
              <w:rPr>
                <w:noProof/>
                <w:webHidden/>
              </w:rPr>
              <w:fldChar w:fldCharType="separate"/>
            </w:r>
            <w:r w:rsidR="00C73A3D">
              <w:rPr>
                <w:noProof/>
                <w:webHidden/>
              </w:rPr>
              <w:t>4</w:t>
            </w:r>
            <w:r w:rsidR="00C73A3D">
              <w:rPr>
                <w:noProof/>
                <w:webHidden/>
              </w:rPr>
              <w:fldChar w:fldCharType="end"/>
            </w:r>
          </w:hyperlink>
        </w:p>
        <w:p w14:paraId="29EF7ABB" w14:textId="43445BD8" w:rsidR="00C73A3D" w:rsidRDefault="003876BC" w:rsidP="00C73A3D">
          <w:pPr>
            <w:pStyle w:val="TOC1"/>
            <w:rPr>
              <w:rFonts w:asciiTheme="minorHAnsi" w:eastAsiaTheme="minorEastAsia" w:hAnsiTheme="minorHAnsi"/>
              <w:noProof/>
              <w:szCs w:val="22"/>
              <w:lang w:eastAsia="zh-CN"/>
            </w:rPr>
          </w:pPr>
          <w:hyperlink w:anchor="_Toc139373010" w:history="1">
            <w:r w:rsidR="00C73A3D" w:rsidRPr="000D663C">
              <w:rPr>
                <w:rStyle w:val="Hyperlink"/>
                <w:noProof/>
              </w:rPr>
              <w:t>The evidence for effective EYPs</w:t>
            </w:r>
            <w:r w:rsidR="00C73A3D">
              <w:rPr>
                <w:noProof/>
                <w:webHidden/>
              </w:rPr>
              <w:tab/>
            </w:r>
            <w:r w:rsidR="00C73A3D">
              <w:rPr>
                <w:noProof/>
                <w:webHidden/>
              </w:rPr>
              <w:fldChar w:fldCharType="begin"/>
            </w:r>
            <w:r w:rsidR="00C73A3D">
              <w:rPr>
                <w:noProof/>
                <w:webHidden/>
              </w:rPr>
              <w:instrText xml:space="preserve"> PAGEREF _Toc139373010 \h </w:instrText>
            </w:r>
            <w:r w:rsidR="00C73A3D">
              <w:rPr>
                <w:noProof/>
                <w:webHidden/>
              </w:rPr>
            </w:r>
            <w:r w:rsidR="00C73A3D">
              <w:rPr>
                <w:noProof/>
                <w:webHidden/>
              </w:rPr>
              <w:fldChar w:fldCharType="separate"/>
            </w:r>
            <w:r w:rsidR="00C73A3D">
              <w:rPr>
                <w:noProof/>
                <w:webHidden/>
              </w:rPr>
              <w:t>5</w:t>
            </w:r>
            <w:r w:rsidR="00C73A3D">
              <w:rPr>
                <w:noProof/>
                <w:webHidden/>
              </w:rPr>
              <w:fldChar w:fldCharType="end"/>
            </w:r>
          </w:hyperlink>
        </w:p>
        <w:p w14:paraId="63442D6D" w14:textId="125529D1" w:rsidR="00C73A3D" w:rsidRDefault="003876BC" w:rsidP="00C73A3D">
          <w:pPr>
            <w:pStyle w:val="TOC1"/>
            <w:rPr>
              <w:rFonts w:asciiTheme="minorHAnsi" w:eastAsiaTheme="minorEastAsia" w:hAnsiTheme="minorHAnsi"/>
              <w:noProof/>
              <w:szCs w:val="22"/>
              <w:lang w:eastAsia="zh-CN"/>
            </w:rPr>
          </w:pPr>
          <w:hyperlink w:anchor="_Toc139373011" w:history="1">
            <w:r w:rsidR="00C73A3D" w:rsidRPr="000D663C">
              <w:rPr>
                <w:rStyle w:val="Hyperlink"/>
                <w:noProof/>
              </w:rPr>
              <w:t>Key domains for effective EYPs</w:t>
            </w:r>
            <w:r w:rsidR="00C73A3D">
              <w:rPr>
                <w:noProof/>
                <w:webHidden/>
              </w:rPr>
              <w:tab/>
            </w:r>
            <w:r w:rsidR="00C73A3D">
              <w:rPr>
                <w:noProof/>
                <w:webHidden/>
              </w:rPr>
              <w:fldChar w:fldCharType="begin"/>
            </w:r>
            <w:r w:rsidR="00C73A3D">
              <w:rPr>
                <w:noProof/>
                <w:webHidden/>
              </w:rPr>
              <w:instrText xml:space="preserve"> PAGEREF _Toc139373011 \h </w:instrText>
            </w:r>
            <w:r w:rsidR="00C73A3D">
              <w:rPr>
                <w:noProof/>
                <w:webHidden/>
              </w:rPr>
            </w:r>
            <w:r w:rsidR="00C73A3D">
              <w:rPr>
                <w:noProof/>
                <w:webHidden/>
              </w:rPr>
              <w:fldChar w:fldCharType="separate"/>
            </w:r>
            <w:r w:rsidR="00C73A3D">
              <w:rPr>
                <w:noProof/>
                <w:webHidden/>
              </w:rPr>
              <w:t>6</w:t>
            </w:r>
            <w:r w:rsidR="00C73A3D">
              <w:rPr>
                <w:noProof/>
                <w:webHidden/>
              </w:rPr>
              <w:fldChar w:fldCharType="end"/>
            </w:r>
          </w:hyperlink>
        </w:p>
        <w:p w14:paraId="498F921A" w14:textId="0CF6B7D8" w:rsidR="00C73A3D" w:rsidRDefault="003876BC" w:rsidP="00C73A3D">
          <w:pPr>
            <w:pStyle w:val="TOC1"/>
            <w:rPr>
              <w:rFonts w:asciiTheme="minorHAnsi" w:eastAsiaTheme="minorEastAsia" w:hAnsiTheme="minorHAnsi"/>
              <w:noProof/>
              <w:szCs w:val="22"/>
              <w:lang w:eastAsia="zh-CN"/>
            </w:rPr>
          </w:pPr>
          <w:hyperlink w:anchor="_Toc139373012" w:history="1">
            <w:r w:rsidR="00C73A3D" w:rsidRPr="000D663C">
              <w:rPr>
                <w:rStyle w:val="Hyperlink"/>
                <w:noProof/>
              </w:rPr>
              <w:t>Reflecting on quality</w:t>
            </w:r>
            <w:r w:rsidR="00C73A3D">
              <w:rPr>
                <w:noProof/>
                <w:webHidden/>
              </w:rPr>
              <w:tab/>
            </w:r>
            <w:r w:rsidR="00C73A3D">
              <w:rPr>
                <w:noProof/>
                <w:webHidden/>
              </w:rPr>
              <w:fldChar w:fldCharType="begin"/>
            </w:r>
            <w:r w:rsidR="00C73A3D">
              <w:rPr>
                <w:noProof/>
                <w:webHidden/>
              </w:rPr>
              <w:instrText xml:space="preserve"> PAGEREF _Toc139373012 \h </w:instrText>
            </w:r>
            <w:r w:rsidR="00C73A3D">
              <w:rPr>
                <w:noProof/>
                <w:webHidden/>
              </w:rPr>
            </w:r>
            <w:r w:rsidR="00C73A3D">
              <w:rPr>
                <w:noProof/>
                <w:webHidden/>
              </w:rPr>
              <w:fldChar w:fldCharType="separate"/>
            </w:r>
            <w:r w:rsidR="00C73A3D">
              <w:rPr>
                <w:noProof/>
                <w:webHidden/>
              </w:rPr>
              <w:t>7</w:t>
            </w:r>
            <w:r w:rsidR="00C73A3D">
              <w:rPr>
                <w:noProof/>
                <w:webHidden/>
              </w:rPr>
              <w:fldChar w:fldCharType="end"/>
            </w:r>
          </w:hyperlink>
        </w:p>
        <w:p w14:paraId="23E4D1AE" w14:textId="0BA0DF20" w:rsidR="00C73A3D" w:rsidRDefault="003876BC" w:rsidP="00C73A3D">
          <w:pPr>
            <w:pStyle w:val="TOC1"/>
            <w:rPr>
              <w:rFonts w:asciiTheme="minorHAnsi" w:eastAsiaTheme="minorEastAsia" w:hAnsiTheme="minorHAnsi"/>
              <w:noProof/>
              <w:szCs w:val="22"/>
              <w:lang w:eastAsia="zh-CN"/>
            </w:rPr>
          </w:pPr>
          <w:hyperlink w:anchor="_Toc139373013" w:history="1">
            <w:r w:rsidR="00C73A3D" w:rsidRPr="000D663C">
              <w:rPr>
                <w:rStyle w:val="Hyperlink"/>
                <w:noProof/>
                <w:shd w:val="clear" w:color="auto" w:fill="FFFFFF"/>
              </w:rPr>
              <w:t>Getting started</w:t>
            </w:r>
            <w:r w:rsidR="00C73A3D">
              <w:rPr>
                <w:noProof/>
                <w:webHidden/>
              </w:rPr>
              <w:tab/>
            </w:r>
            <w:r w:rsidR="00C73A3D">
              <w:rPr>
                <w:noProof/>
                <w:webHidden/>
              </w:rPr>
              <w:fldChar w:fldCharType="begin"/>
            </w:r>
            <w:r w:rsidR="00C73A3D">
              <w:rPr>
                <w:noProof/>
                <w:webHidden/>
              </w:rPr>
              <w:instrText xml:space="preserve"> PAGEREF _Toc139373013 \h </w:instrText>
            </w:r>
            <w:r w:rsidR="00C73A3D">
              <w:rPr>
                <w:noProof/>
                <w:webHidden/>
              </w:rPr>
            </w:r>
            <w:r w:rsidR="00C73A3D">
              <w:rPr>
                <w:noProof/>
                <w:webHidden/>
              </w:rPr>
              <w:fldChar w:fldCharType="separate"/>
            </w:r>
            <w:r w:rsidR="00C73A3D">
              <w:rPr>
                <w:noProof/>
                <w:webHidden/>
              </w:rPr>
              <w:t>8</w:t>
            </w:r>
            <w:r w:rsidR="00C73A3D">
              <w:rPr>
                <w:noProof/>
                <w:webHidden/>
              </w:rPr>
              <w:fldChar w:fldCharType="end"/>
            </w:r>
          </w:hyperlink>
        </w:p>
        <w:p w14:paraId="1C4CB8B6" w14:textId="0ED2149A" w:rsidR="00C73A3D" w:rsidRDefault="003876BC" w:rsidP="00C73A3D">
          <w:pPr>
            <w:pStyle w:val="TOC1"/>
            <w:rPr>
              <w:rFonts w:asciiTheme="minorHAnsi" w:eastAsiaTheme="minorEastAsia" w:hAnsiTheme="minorHAnsi"/>
              <w:noProof/>
              <w:szCs w:val="22"/>
              <w:lang w:eastAsia="zh-CN"/>
            </w:rPr>
          </w:pPr>
          <w:hyperlink w:anchor="_Toc139373014" w:history="1">
            <w:r w:rsidR="00C73A3D" w:rsidRPr="000D663C">
              <w:rPr>
                <w:rStyle w:val="Hyperlink"/>
                <w:noProof/>
              </w:rPr>
              <w:t>Using existing data to reflect</w:t>
            </w:r>
            <w:r w:rsidR="00C73A3D">
              <w:rPr>
                <w:noProof/>
                <w:webHidden/>
              </w:rPr>
              <w:tab/>
            </w:r>
            <w:r w:rsidR="00C73A3D">
              <w:rPr>
                <w:noProof/>
                <w:webHidden/>
              </w:rPr>
              <w:fldChar w:fldCharType="begin"/>
            </w:r>
            <w:r w:rsidR="00C73A3D">
              <w:rPr>
                <w:noProof/>
                <w:webHidden/>
              </w:rPr>
              <w:instrText xml:space="preserve"> PAGEREF _Toc139373014 \h </w:instrText>
            </w:r>
            <w:r w:rsidR="00C73A3D">
              <w:rPr>
                <w:noProof/>
                <w:webHidden/>
              </w:rPr>
            </w:r>
            <w:r w:rsidR="00C73A3D">
              <w:rPr>
                <w:noProof/>
                <w:webHidden/>
              </w:rPr>
              <w:fldChar w:fldCharType="separate"/>
            </w:r>
            <w:r w:rsidR="00C73A3D">
              <w:rPr>
                <w:noProof/>
                <w:webHidden/>
              </w:rPr>
              <w:t>9</w:t>
            </w:r>
            <w:r w:rsidR="00C73A3D">
              <w:rPr>
                <w:noProof/>
                <w:webHidden/>
              </w:rPr>
              <w:fldChar w:fldCharType="end"/>
            </w:r>
          </w:hyperlink>
        </w:p>
        <w:p w14:paraId="4656CFF2" w14:textId="3ECF12E6" w:rsidR="00C73A3D" w:rsidRDefault="003876BC" w:rsidP="00C73A3D">
          <w:pPr>
            <w:pStyle w:val="TOC1"/>
            <w:rPr>
              <w:rFonts w:asciiTheme="minorHAnsi" w:eastAsiaTheme="minorEastAsia" w:hAnsiTheme="minorHAnsi"/>
              <w:noProof/>
              <w:szCs w:val="22"/>
              <w:lang w:eastAsia="zh-CN"/>
            </w:rPr>
          </w:pPr>
          <w:hyperlink w:anchor="_Toc139373015" w:history="1">
            <w:r w:rsidR="00C73A3D" w:rsidRPr="000D663C">
              <w:rPr>
                <w:rStyle w:val="Hyperlink"/>
                <w:noProof/>
              </w:rPr>
              <w:t>Collecting additional data</w:t>
            </w:r>
            <w:r w:rsidR="00C73A3D">
              <w:rPr>
                <w:noProof/>
                <w:webHidden/>
              </w:rPr>
              <w:tab/>
            </w:r>
            <w:r w:rsidR="00C73A3D">
              <w:rPr>
                <w:noProof/>
                <w:webHidden/>
              </w:rPr>
              <w:fldChar w:fldCharType="begin"/>
            </w:r>
            <w:r w:rsidR="00C73A3D">
              <w:rPr>
                <w:noProof/>
                <w:webHidden/>
              </w:rPr>
              <w:instrText xml:space="preserve"> PAGEREF _Toc139373015 \h </w:instrText>
            </w:r>
            <w:r w:rsidR="00C73A3D">
              <w:rPr>
                <w:noProof/>
                <w:webHidden/>
              </w:rPr>
            </w:r>
            <w:r w:rsidR="00C73A3D">
              <w:rPr>
                <w:noProof/>
                <w:webHidden/>
              </w:rPr>
              <w:fldChar w:fldCharType="separate"/>
            </w:r>
            <w:r w:rsidR="00C73A3D">
              <w:rPr>
                <w:noProof/>
                <w:webHidden/>
              </w:rPr>
              <w:t>11</w:t>
            </w:r>
            <w:r w:rsidR="00C73A3D">
              <w:rPr>
                <w:noProof/>
                <w:webHidden/>
              </w:rPr>
              <w:fldChar w:fldCharType="end"/>
            </w:r>
          </w:hyperlink>
        </w:p>
        <w:p w14:paraId="0B7448BD" w14:textId="32212717" w:rsidR="00C73A3D" w:rsidRDefault="003876BC" w:rsidP="00C73A3D">
          <w:pPr>
            <w:pStyle w:val="TOC1"/>
            <w:rPr>
              <w:rFonts w:asciiTheme="minorHAnsi" w:eastAsiaTheme="minorEastAsia" w:hAnsiTheme="minorHAnsi"/>
              <w:noProof/>
              <w:szCs w:val="22"/>
              <w:lang w:eastAsia="zh-CN"/>
            </w:rPr>
          </w:pPr>
          <w:hyperlink w:anchor="_Toc139373016" w:history="1">
            <w:r w:rsidR="00C73A3D" w:rsidRPr="000D663C">
              <w:rPr>
                <w:rStyle w:val="Hyperlink"/>
                <w:noProof/>
              </w:rPr>
              <w:t>Further tools and resources</w:t>
            </w:r>
            <w:r w:rsidR="00C73A3D">
              <w:rPr>
                <w:noProof/>
                <w:webHidden/>
              </w:rPr>
              <w:tab/>
            </w:r>
            <w:r w:rsidR="00C73A3D">
              <w:rPr>
                <w:noProof/>
                <w:webHidden/>
              </w:rPr>
              <w:fldChar w:fldCharType="begin"/>
            </w:r>
            <w:r w:rsidR="00C73A3D">
              <w:rPr>
                <w:noProof/>
                <w:webHidden/>
              </w:rPr>
              <w:instrText xml:space="preserve"> PAGEREF _Toc139373016 \h </w:instrText>
            </w:r>
            <w:r w:rsidR="00C73A3D">
              <w:rPr>
                <w:noProof/>
                <w:webHidden/>
              </w:rPr>
            </w:r>
            <w:r w:rsidR="00C73A3D">
              <w:rPr>
                <w:noProof/>
                <w:webHidden/>
              </w:rPr>
              <w:fldChar w:fldCharType="separate"/>
            </w:r>
            <w:r w:rsidR="00C73A3D">
              <w:rPr>
                <w:noProof/>
                <w:webHidden/>
              </w:rPr>
              <w:t>12</w:t>
            </w:r>
            <w:r w:rsidR="00C73A3D">
              <w:rPr>
                <w:noProof/>
                <w:webHidden/>
              </w:rPr>
              <w:fldChar w:fldCharType="end"/>
            </w:r>
          </w:hyperlink>
        </w:p>
        <w:p w14:paraId="6451B21D" w14:textId="07173BA0" w:rsidR="00AE70D9" w:rsidRDefault="001F2ADF" w:rsidP="008C381D">
          <w:pPr>
            <w:ind w:left="1418"/>
            <w:jc w:val="both"/>
            <w:rPr>
              <w:b/>
              <w:bCs/>
              <w:noProof/>
            </w:rPr>
          </w:pPr>
          <w:r>
            <w:rPr>
              <w:b/>
              <w:bCs/>
              <w:noProof/>
            </w:rPr>
            <w:fldChar w:fldCharType="end"/>
          </w:r>
        </w:p>
      </w:sdtContent>
    </w:sdt>
    <w:p w14:paraId="69ACC236" w14:textId="77777777" w:rsidR="000D73EE" w:rsidRDefault="000D73EE" w:rsidP="00A01634">
      <w:pPr>
        <w:jc w:val="both"/>
        <w:rPr>
          <w:b/>
          <w:bCs/>
          <w:noProof/>
        </w:rPr>
      </w:pPr>
    </w:p>
    <w:p w14:paraId="43990DEF" w14:textId="77777777" w:rsidR="000D73EE" w:rsidRDefault="000D73EE" w:rsidP="00A01634">
      <w:pPr>
        <w:jc w:val="both"/>
        <w:rPr>
          <w:b/>
          <w:bCs/>
          <w:noProof/>
        </w:rPr>
      </w:pPr>
    </w:p>
    <w:p w14:paraId="5A3C00E7" w14:textId="39DF38F6" w:rsidR="000D73EE" w:rsidRPr="000D73EE" w:rsidRDefault="000D73EE" w:rsidP="00A144E0">
      <w:pPr>
        <w:ind w:right="1416"/>
        <w:jc w:val="both"/>
        <w:sectPr w:rsidR="000D73EE" w:rsidRPr="000D73EE" w:rsidSect="008C381D">
          <w:headerReference w:type="default" r:id="rId12"/>
          <w:footerReference w:type="default" r:id="rId13"/>
          <w:headerReference w:type="first" r:id="rId14"/>
          <w:footerReference w:type="first" r:id="rId15"/>
          <w:pgSz w:w="11906" w:h="16838"/>
          <w:pgMar w:top="2540" w:right="0" w:bottom="1440" w:left="0" w:header="0" w:footer="709" w:gutter="0"/>
          <w:cols w:space="708"/>
          <w:titlePg/>
          <w:docGrid w:linePitch="360"/>
        </w:sectPr>
      </w:pPr>
    </w:p>
    <w:p w14:paraId="69A45DC1" w14:textId="4608ADBD" w:rsidR="00AD6B6D" w:rsidRDefault="00DC1588" w:rsidP="00A01634">
      <w:pPr>
        <w:pStyle w:val="Heading1"/>
        <w:jc w:val="both"/>
      </w:pPr>
      <w:bookmarkStart w:id="1" w:name="_Toc139373008"/>
      <w:r>
        <w:lastRenderedPageBreak/>
        <w:t>W</w:t>
      </w:r>
      <w:r w:rsidR="00AD6B6D">
        <w:t>elcome</w:t>
      </w:r>
      <w:bookmarkEnd w:id="1"/>
    </w:p>
    <w:p w14:paraId="61AD98B1" w14:textId="77777777" w:rsidR="00AD6B6D" w:rsidRPr="009E1023" w:rsidRDefault="00AD6B6D" w:rsidP="00A144E0">
      <w:pPr>
        <w:jc w:val="both"/>
      </w:pPr>
      <w:r>
        <w:t xml:space="preserve">Welcome to your </w:t>
      </w:r>
      <w:r w:rsidRPr="009E1023">
        <w:t>Quality Self-Assessment and Reflection Tool (QSART).</w:t>
      </w:r>
    </w:p>
    <w:p w14:paraId="5BC7A780" w14:textId="09BA9C7A" w:rsidR="00AD6B6D" w:rsidRPr="009E1023" w:rsidRDefault="00AD6B6D" w:rsidP="00A144E0">
      <w:pPr>
        <w:jc w:val="both"/>
      </w:pPr>
      <w:r w:rsidRPr="009E1023">
        <w:t>Th</w:t>
      </w:r>
      <w:r>
        <w:t xml:space="preserve">e </w:t>
      </w:r>
      <w:r w:rsidRPr="009E1023">
        <w:t xml:space="preserve">QSART has been designed to support quality improvement of the programs, services and support delivered by your Early Years Place, including partner agencies. </w:t>
      </w:r>
    </w:p>
    <w:p w14:paraId="1571B43E" w14:textId="1AC13D4B" w:rsidR="00AD6B6D" w:rsidRDefault="00AD6B6D" w:rsidP="00A144E0">
      <w:pPr>
        <w:jc w:val="both"/>
      </w:pPr>
      <w:r w:rsidRPr="009E1023">
        <w:t xml:space="preserve">Continuous self-assessment and reflection will help your Early Years Place be more effective and better meet the needs of children and families </w:t>
      </w:r>
      <w:r w:rsidR="001F7508">
        <w:t>experiencing vulnerability and/or disadvantage</w:t>
      </w:r>
      <w:r w:rsidRPr="009E1023">
        <w:t xml:space="preserve">. </w:t>
      </w:r>
    </w:p>
    <w:p w14:paraId="644826C0" w14:textId="100C46A3" w:rsidR="0037357D" w:rsidRDefault="005B5338" w:rsidP="00A144E0">
      <w:pPr>
        <w:jc w:val="center"/>
      </w:pPr>
      <w:r>
        <w:rPr>
          <w:noProof/>
        </w:rPr>
        <w:drawing>
          <wp:inline distT="0" distB="0" distL="0" distR="0" wp14:anchorId="41FE9522" wp14:editId="103EFFC4">
            <wp:extent cx="5069827" cy="3381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wp-20210603-6562.jpg"/>
                    <pic:cNvPicPr/>
                  </pic:nvPicPr>
                  <pic:blipFill>
                    <a:blip r:embed="rId16" cstate="screen">
                      <a:extLst>
                        <a:ext uri="{28A0092B-C50C-407E-A947-70E740481C1C}">
                          <a14:useLocalDpi xmlns:a14="http://schemas.microsoft.com/office/drawing/2010/main"/>
                        </a:ext>
                      </a:extLst>
                    </a:blip>
                    <a:stretch>
                      <a:fillRect/>
                    </a:stretch>
                  </pic:blipFill>
                  <pic:spPr>
                    <a:xfrm>
                      <a:off x="0" y="0"/>
                      <a:ext cx="5084869" cy="3391407"/>
                    </a:xfrm>
                    <a:prstGeom prst="rect">
                      <a:avLst/>
                    </a:prstGeom>
                  </pic:spPr>
                </pic:pic>
              </a:graphicData>
            </a:graphic>
          </wp:inline>
        </w:drawing>
      </w:r>
    </w:p>
    <w:p w14:paraId="07136C08" w14:textId="0F242BC0" w:rsidR="0037357D" w:rsidRDefault="0037357D" w:rsidP="00A01634">
      <w:pPr>
        <w:jc w:val="both"/>
      </w:pPr>
    </w:p>
    <w:p w14:paraId="6E77ADA7" w14:textId="63F86DF2" w:rsidR="0037357D" w:rsidRDefault="005B5338" w:rsidP="00A01634">
      <w:pPr>
        <w:tabs>
          <w:tab w:val="left" w:pos="6555"/>
        </w:tabs>
        <w:jc w:val="both"/>
      </w:pPr>
      <w:r>
        <w:tab/>
      </w:r>
    </w:p>
    <w:p w14:paraId="50EC5842" w14:textId="77777777" w:rsidR="0037357D" w:rsidRDefault="0037357D" w:rsidP="00A01634">
      <w:pPr>
        <w:jc w:val="both"/>
      </w:pPr>
      <w:r>
        <w:t xml:space="preserve">The QSART was developed by the Centre for Community Child Health at the Murdoch Children’s Research Institute and the Queensland Department of Education. </w:t>
      </w:r>
    </w:p>
    <w:p w14:paraId="38209672" w14:textId="215943AB" w:rsidR="00973B51" w:rsidRDefault="00973B51" w:rsidP="00A01634">
      <w:pPr>
        <w:jc w:val="both"/>
      </w:pPr>
    </w:p>
    <w:p w14:paraId="0758377B" w14:textId="77777777" w:rsidR="00F17E0A" w:rsidRDefault="00F17E0A">
      <w:pPr>
        <w:spacing w:after="0" w:line="240" w:lineRule="auto"/>
        <w:rPr>
          <w:rFonts w:eastAsia="MS Mincho" w:cs="Arial"/>
          <w:sz w:val="52"/>
          <w:szCs w:val="80"/>
          <w:lang w:val="en-GB"/>
        </w:rPr>
      </w:pPr>
      <w:r>
        <w:br w:type="page"/>
      </w:r>
    </w:p>
    <w:p w14:paraId="30A01701" w14:textId="4AD92473" w:rsidR="009C6B70" w:rsidRDefault="0019514A" w:rsidP="00A01634">
      <w:pPr>
        <w:pStyle w:val="Heading1"/>
        <w:jc w:val="both"/>
      </w:pPr>
      <w:bookmarkStart w:id="2" w:name="_Toc139373009"/>
      <w:r>
        <w:lastRenderedPageBreak/>
        <w:t>What is the QSART?</w:t>
      </w:r>
      <w:bookmarkEnd w:id="2"/>
    </w:p>
    <w:p w14:paraId="62F8E8E8" w14:textId="786F192C" w:rsidR="00A8595E" w:rsidRDefault="0019514A" w:rsidP="00A01634">
      <w:pPr>
        <w:jc w:val="both"/>
        <w:rPr>
          <w:lang w:val="en-GB"/>
        </w:rPr>
      </w:pPr>
      <w:r>
        <w:rPr>
          <w:lang w:val="en-GB"/>
        </w:rPr>
        <w:t xml:space="preserve">The QSART is </w:t>
      </w:r>
      <w:r w:rsidR="00C72538">
        <w:rPr>
          <w:lang w:val="en-GB"/>
        </w:rPr>
        <w:t xml:space="preserve">a series of </w:t>
      </w:r>
      <w:r w:rsidR="006C03A4">
        <w:rPr>
          <w:lang w:val="en-GB"/>
        </w:rPr>
        <w:t>evidence-based</w:t>
      </w:r>
      <w:r w:rsidR="005A03E6">
        <w:rPr>
          <w:lang w:val="en-GB"/>
        </w:rPr>
        <w:t>*</w:t>
      </w:r>
      <w:r w:rsidR="006C03A4">
        <w:rPr>
          <w:lang w:val="en-GB"/>
        </w:rPr>
        <w:t xml:space="preserve"> </w:t>
      </w:r>
      <w:r w:rsidR="00E86C92">
        <w:rPr>
          <w:lang w:val="en-GB"/>
        </w:rPr>
        <w:t>guides</w:t>
      </w:r>
      <w:r w:rsidR="003F4AFC">
        <w:rPr>
          <w:lang w:val="en-GB"/>
        </w:rPr>
        <w:t xml:space="preserve"> that use reflection questions, checklists and practice examples to </w:t>
      </w:r>
      <w:r w:rsidR="00E86C92">
        <w:rPr>
          <w:lang w:val="en-GB"/>
        </w:rPr>
        <w:t xml:space="preserve">help you </w:t>
      </w:r>
      <w:r w:rsidR="00C72538">
        <w:rPr>
          <w:lang w:val="en-GB"/>
        </w:rPr>
        <w:t>reflect</w:t>
      </w:r>
      <w:r w:rsidR="005143C0">
        <w:rPr>
          <w:lang w:val="en-GB"/>
        </w:rPr>
        <w:t xml:space="preserve"> on and assess how effectively you think your Early Years Place</w:t>
      </w:r>
      <w:r w:rsidR="004B1A5D">
        <w:rPr>
          <w:lang w:val="en-GB"/>
        </w:rPr>
        <w:t xml:space="preserve"> (EYP)</w:t>
      </w:r>
      <w:r w:rsidR="005143C0">
        <w:rPr>
          <w:lang w:val="en-GB"/>
        </w:rPr>
        <w:t xml:space="preserve"> is supporting</w:t>
      </w:r>
      <w:r w:rsidR="00A8595E">
        <w:rPr>
          <w:lang w:val="en-GB"/>
        </w:rPr>
        <w:t xml:space="preserve"> families in your community</w:t>
      </w:r>
      <w:r w:rsidR="00D30950">
        <w:rPr>
          <w:lang w:val="en-GB"/>
        </w:rPr>
        <w:t xml:space="preserve">, and </w:t>
      </w:r>
      <w:r w:rsidR="004D37AB">
        <w:rPr>
          <w:lang w:val="en-GB"/>
        </w:rPr>
        <w:t xml:space="preserve">to </w:t>
      </w:r>
      <w:r w:rsidR="00D30950">
        <w:rPr>
          <w:lang w:val="en-GB"/>
        </w:rPr>
        <w:t>guide improvement</w:t>
      </w:r>
      <w:r w:rsidR="00A8595E">
        <w:rPr>
          <w:lang w:val="en-GB"/>
        </w:rPr>
        <w:t xml:space="preserve">. </w:t>
      </w:r>
      <w:r w:rsidR="00A8181C">
        <w:rPr>
          <w:lang w:val="en-GB"/>
        </w:rPr>
        <w:t>It</w:t>
      </w:r>
      <w:r w:rsidR="00791B9B">
        <w:rPr>
          <w:lang w:val="en-GB"/>
        </w:rPr>
        <w:t xml:space="preserve"> </w:t>
      </w:r>
      <w:r w:rsidR="00A8595E">
        <w:rPr>
          <w:lang w:val="en-GB"/>
        </w:rPr>
        <w:t xml:space="preserve">consists of the following: </w:t>
      </w:r>
    </w:p>
    <w:p w14:paraId="7DCFE130" w14:textId="38C70C74" w:rsidR="0019514A" w:rsidRDefault="001257B5" w:rsidP="00A01634">
      <w:pPr>
        <w:pStyle w:val="ListParagraph"/>
        <w:numPr>
          <w:ilvl w:val="0"/>
          <w:numId w:val="41"/>
        </w:numPr>
        <w:jc w:val="both"/>
        <w:rPr>
          <w:lang w:val="en-GB"/>
        </w:rPr>
      </w:pPr>
      <w:r w:rsidRPr="00E133CC">
        <w:rPr>
          <w:b/>
          <w:bCs/>
          <w:lang w:val="en-GB"/>
        </w:rPr>
        <w:t>User guide</w:t>
      </w:r>
      <w:r>
        <w:rPr>
          <w:lang w:val="en-GB"/>
        </w:rPr>
        <w:t xml:space="preserve"> (this document)</w:t>
      </w:r>
    </w:p>
    <w:p w14:paraId="414D5F43" w14:textId="77777777" w:rsidR="005D6CE3" w:rsidRPr="005D6CE3" w:rsidRDefault="00791B9B" w:rsidP="00A01634">
      <w:pPr>
        <w:pStyle w:val="ListParagraph"/>
        <w:numPr>
          <w:ilvl w:val="0"/>
          <w:numId w:val="41"/>
        </w:numPr>
        <w:ind w:left="839" w:hanging="357"/>
        <w:jc w:val="both"/>
        <w:rPr>
          <w:lang w:eastAsia="en-AU"/>
        </w:rPr>
      </w:pPr>
      <w:r>
        <w:rPr>
          <w:b/>
          <w:bCs/>
          <w:lang w:eastAsia="en-AU"/>
        </w:rPr>
        <w:t xml:space="preserve">Places and environments </w:t>
      </w:r>
      <w:r w:rsidR="00E133CC">
        <w:rPr>
          <w:b/>
          <w:bCs/>
          <w:lang w:eastAsia="en-AU"/>
        </w:rPr>
        <w:t>guide</w:t>
      </w:r>
    </w:p>
    <w:p w14:paraId="04483738" w14:textId="66F0DCA4" w:rsidR="00791B9B" w:rsidRPr="00D079C0" w:rsidRDefault="00791B9B" w:rsidP="00A01634">
      <w:pPr>
        <w:ind w:left="839"/>
        <w:jc w:val="both"/>
        <w:rPr>
          <w:lang w:eastAsia="en-AU"/>
        </w:rPr>
      </w:pPr>
      <w:r>
        <w:rPr>
          <w:lang w:eastAsia="en-AU"/>
        </w:rPr>
        <w:t>How calm, safe and accessible is your EYP?</w:t>
      </w:r>
    </w:p>
    <w:p w14:paraId="5F637CEC" w14:textId="77777777" w:rsidR="00E133CC" w:rsidRPr="00E133CC" w:rsidRDefault="00791B9B" w:rsidP="00A01634">
      <w:pPr>
        <w:pStyle w:val="ListParagraph"/>
        <w:numPr>
          <w:ilvl w:val="0"/>
          <w:numId w:val="41"/>
        </w:numPr>
        <w:spacing w:after="60"/>
        <w:ind w:left="839" w:hanging="357"/>
        <w:jc w:val="both"/>
        <w:rPr>
          <w:lang w:eastAsia="en-AU"/>
        </w:rPr>
      </w:pPr>
      <w:r>
        <w:rPr>
          <w:b/>
          <w:bCs/>
          <w:lang w:eastAsia="en-AU"/>
        </w:rPr>
        <w:t xml:space="preserve">Approach </w:t>
      </w:r>
      <w:r w:rsidR="00E133CC">
        <w:rPr>
          <w:b/>
          <w:bCs/>
          <w:lang w:eastAsia="en-AU"/>
        </w:rPr>
        <w:t>guide</w:t>
      </w:r>
    </w:p>
    <w:p w14:paraId="617B19F0" w14:textId="02B7C73F" w:rsidR="00791B9B" w:rsidRPr="00D079C0" w:rsidRDefault="00791B9B" w:rsidP="00A01634">
      <w:pPr>
        <w:ind w:left="851"/>
        <w:jc w:val="both"/>
        <w:rPr>
          <w:lang w:eastAsia="en-AU"/>
        </w:rPr>
      </w:pPr>
      <w:r>
        <w:rPr>
          <w:lang w:eastAsia="en-AU"/>
        </w:rPr>
        <w:t>To what extent is your EYP family-centred and community focused? How do you use co-design principles in your EYP? Are your services and programs evidence based?</w:t>
      </w:r>
    </w:p>
    <w:p w14:paraId="28F1445A" w14:textId="77777777" w:rsidR="00067503" w:rsidRPr="00067503" w:rsidRDefault="00791B9B" w:rsidP="00A01634">
      <w:pPr>
        <w:pStyle w:val="ListParagraph"/>
        <w:numPr>
          <w:ilvl w:val="0"/>
          <w:numId w:val="41"/>
        </w:numPr>
        <w:ind w:left="839" w:hanging="357"/>
        <w:jc w:val="both"/>
        <w:rPr>
          <w:lang w:eastAsia="en-AU"/>
        </w:rPr>
      </w:pPr>
      <w:r>
        <w:rPr>
          <w:b/>
          <w:bCs/>
          <w:lang w:eastAsia="en-AU"/>
        </w:rPr>
        <w:t xml:space="preserve">Engagement </w:t>
      </w:r>
      <w:r w:rsidR="00067503">
        <w:rPr>
          <w:b/>
          <w:bCs/>
          <w:lang w:eastAsia="en-AU"/>
        </w:rPr>
        <w:t xml:space="preserve">guide </w:t>
      </w:r>
    </w:p>
    <w:p w14:paraId="4A9EE7AD" w14:textId="6E6EBA62" w:rsidR="00791B9B" w:rsidRPr="00D079C0" w:rsidRDefault="00791B9B" w:rsidP="00A01634">
      <w:pPr>
        <w:ind w:left="851"/>
        <w:jc w:val="both"/>
        <w:rPr>
          <w:lang w:eastAsia="en-AU"/>
        </w:rPr>
      </w:pPr>
      <w:r>
        <w:rPr>
          <w:lang w:eastAsia="en-AU"/>
        </w:rPr>
        <w:t>How inclusive is your EYP? Do you use any outreach strategies and do you offer any training or employment pathways for families?</w:t>
      </w:r>
    </w:p>
    <w:p w14:paraId="7A9D0A0B" w14:textId="77777777" w:rsidR="00067503" w:rsidRPr="00067503" w:rsidRDefault="00791B9B" w:rsidP="00A01634">
      <w:pPr>
        <w:pStyle w:val="ListParagraph"/>
        <w:numPr>
          <w:ilvl w:val="0"/>
          <w:numId w:val="41"/>
        </w:numPr>
        <w:spacing w:after="60"/>
        <w:ind w:left="839" w:hanging="357"/>
        <w:jc w:val="both"/>
        <w:rPr>
          <w:lang w:eastAsia="en-AU"/>
        </w:rPr>
      </w:pPr>
      <w:r w:rsidRPr="00D70D15">
        <w:rPr>
          <w:b/>
          <w:bCs/>
          <w:lang w:eastAsia="en-AU"/>
        </w:rPr>
        <w:t>Management, leadership and quality improvement</w:t>
      </w:r>
      <w:r w:rsidR="00067503">
        <w:rPr>
          <w:b/>
          <w:bCs/>
          <w:lang w:eastAsia="en-AU"/>
        </w:rPr>
        <w:t xml:space="preserve"> guide</w:t>
      </w:r>
    </w:p>
    <w:p w14:paraId="4D2AA95F" w14:textId="29633C52" w:rsidR="00791B9B" w:rsidRPr="00D70D15" w:rsidRDefault="00791B9B" w:rsidP="00A01634">
      <w:pPr>
        <w:ind w:left="851"/>
        <w:jc w:val="both"/>
        <w:rPr>
          <w:lang w:eastAsia="en-AU"/>
        </w:rPr>
      </w:pPr>
      <w:r w:rsidRPr="00D70D15">
        <w:rPr>
          <w:lang w:eastAsia="en-AU"/>
        </w:rPr>
        <w:t>Do you have the right management, leadership and governance structures in place to facilitate the best outcomes for families?</w:t>
      </w:r>
      <w:r w:rsidR="004F6062">
        <w:rPr>
          <w:lang w:eastAsia="en-AU"/>
        </w:rPr>
        <w:t xml:space="preserve"> What planning and improvement processes do you have in place?</w:t>
      </w:r>
    </w:p>
    <w:p w14:paraId="7E62C7E9" w14:textId="77777777" w:rsidR="00067503" w:rsidRPr="00067503" w:rsidRDefault="00791B9B" w:rsidP="00A01634">
      <w:pPr>
        <w:pStyle w:val="ListParagraph"/>
        <w:numPr>
          <w:ilvl w:val="0"/>
          <w:numId w:val="41"/>
        </w:numPr>
        <w:jc w:val="both"/>
        <w:rPr>
          <w:lang w:eastAsia="en-AU"/>
        </w:rPr>
      </w:pPr>
      <w:r>
        <w:rPr>
          <w:b/>
          <w:bCs/>
          <w:lang w:eastAsia="en-AU"/>
        </w:rPr>
        <w:t xml:space="preserve">Staffing </w:t>
      </w:r>
      <w:r w:rsidR="00067503">
        <w:rPr>
          <w:b/>
          <w:bCs/>
          <w:lang w:eastAsia="en-AU"/>
        </w:rPr>
        <w:t xml:space="preserve">guide </w:t>
      </w:r>
    </w:p>
    <w:p w14:paraId="78B06CF6" w14:textId="191233DE" w:rsidR="00791B9B" w:rsidRPr="00D70D15" w:rsidRDefault="00EF5209" w:rsidP="00A01634">
      <w:pPr>
        <w:ind w:left="851"/>
        <w:jc w:val="both"/>
        <w:rPr>
          <w:lang w:eastAsia="en-AU"/>
        </w:rPr>
      </w:pPr>
      <w:r>
        <w:rPr>
          <w:lang w:eastAsia="en-AU"/>
        </w:rPr>
        <w:t>Does</w:t>
      </w:r>
      <w:r w:rsidR="00791B9B" w:rsidRPr="00D70D15">
        <w:rPr>
          <w:lang w:eastAsia="en-AU"/>
        </w:rPr>
        <w:t xml:space="preserve"> your team have th</w:t>
      </w:r>
      <w:r w:rsidR="00791B9B">
        <w:rPr>
          <w:lang w:eastAsia="en-AU"/>
        </w:rPr>
        <w:t>e</w:t>
      </w:r>
      <w:r w:rsidR="00791B9B" w:rsidRPr="00D70D15">
        <w:rPr>
          <w:lang w:eastAsia="en-AU"/>
        </w:rPr>
        <w:t xml:space="preserve"> professional skills</w:t>
      </w:r>
      <w:r w:rsidR="00791B9B">
        <w:rPr>
          <w:lang w:eastAsia="en-AU"/>
        </w:rPr>
        <w:t xml:space="preserve"> and practice approaches needed to support your families? Do </w:t>
      </w:r>
      <w:r>
        <w:rPr>
          <w:lang w:eastAsia="en-AU"/>
        </w:rPr>
        <w:t>staff</w:t>
      </w:r>
      <w:r w:rsidR="00791B9B">
        <w:rPr>
          <w:lang w:eastAsia="en-AU"/>
        </w:rPr>
        <w:t xml:space="preserve"> receive appropriate ongoing professional development?</w:t>
      </w:r>
    </w:p>
    <w:p w14:paraId="07F9A1F5" w14:textId="77777777" w:rsidR="00EF5209" w:rsidRPr="00EF5209" w:rsidRDefault="00791B9B" w:rsidP="00A01634">
      <w:pPr>
        <w:pStyle w:val="ListParagraph"/>
        <w:numPr>
          <w:ilvl w:val="0"/>
          <w:numId w:val="41"/>
        </w:numPr>
        <w:ind w:left="839" w:hanging="357"/>
        <w:jc w:val="both"/>
        <w:rPr>
          <w:lang w:eastAsia="en-AU"/>
        </w:rPr>
      </w:pPr>
      <w:r>
        <w:rPr>
          <w:b/>
          <w:bCs/>
          <w:lang w:eastAsia="en-AU"/>
        </w:rPr>
        <w:t xml:space="preserve">Services and programming </w:t>
      </w:r>
      <w:r w:rsidR="00EF5209">
        <w:rPr>
          <w:b/>
          <w:bCs/>
          <w:lang w:eastAsia="en-AU"/>
        </w:rPr>
        <w:t xml:space="preserve">guide </w:t>
      </w:r>
    </w:p>
    <w:p w14:paraId="23511633" w14:textId="5C80D677" w:rsidR="00791B9B" w:rsidRDefault="00EF5209" w:rsidP="00A01634">
      <w:pPr>
        <w:ind w:left="851"/>
        <w:jc w:val="both"/>
        <w:rPr>
          <w:lang w:eastAsia="en-AU"/>
        </w:rPr>
      </w:pPr>
      <w:r>
        <w:rPr>
          <w:lang w:eastAsia="en-AU"/>
        </w:rPr>
        <w:t>A</w:t>
      </w:r>
      <w:r w:rsidR="00791B9B" w:rsidRPr="00D70D15">
        <w:rPr>
          <w:lang w:eastAsia="en-AU"/>
        </w:rPr>
        <w:t>re you offering high quality learning experiences for children</w:t>
      </w:r>
      <w:r w:rsidR="00791B9B">
        <w:rPr>
          <w:lang w:eastAsia="en-AU"/>
        </w:rPr>
        <w:t>?</w:t>
      </w:r>
      <w:r w:rsidR="00791B9B" w:rsidRPr="00D70D15">
        <w:rPr>
          <w:lang w:eastAsia="en-AU"/>
        </w:rPr>
        <w:t xml:space="preserve"> What other services and supports do you offer? How well are services working together to support families?</w:t>
      </w:r>
    </w:p>
    <w:p w14:paraId="6D0BD5C0" w14:textId="4272D209" w:rsidR="001257B5" w:rsidRPr="00FF478F" w:rsidRDefault="005A03E6" w:rsidP="00A01634">
      <w:pPr>
        <w:jc w:val="both"/>
        <w:rPr>
          <w:lang w:val="en-GB"/>
        </w:rPr>
      </w:pPr>
      <w:r>
        <w:rPr>
          <w:lang w:val="en-GB"/>
        </w:rPr>
        <w:t xml:space="preserve">*The guides use evidence </w:t>
      </w:r>
      <w:r w:rsidR="0063537F">
        <w:rPr>
          <w:lang w:val="en-GB"/>
        </w:rPr>
        <w:t xml:space="preserve">drawn from </w:t>
      </w:r>
      <w:r w:rsidR="000067B4">
        <w:rPr>
          <w:lang w:val="en-GB"/>
        </w:rPr>
        <w:t xml:space="preserve">both </w:t>
      </w:r>
      <w:r w:rsidR="0063537F">
        <w:rPr>
          <w:lang w:val="en-GB"/>
        </w:rPr>
        <w:t xml:space="preserve">research and practice. </w:t>
      </w:r>
    </w:p>
    <w:p w14:paraId="048B65B5" w14:textId="2BA7B777" w:rsidR="00F17E0A" w:rsidRDefault="00F17E0A">
      <w:pPr>
        <w:spacing w:after="0" w:line="240" w:lineRule="auto"/>
        <w:rPr>
          <w:rFonts w:eastAsia="MS Mincho" w:cs="Arial"/>
          <w:sz w:val="52"/>
          <w:szCs w:val="52"/>
          <w:lang w:val="en-GB"/>
        </w:rPr>
      </w:pPr>
    </w:p>
    <w:p w14:paraId="53566AC1" w14:textId="5E552C25" w:rsidR="000F69CE" w:rsidRPr="004B1A5D" w:rsidRDefault="007E0FB4" w:rsidP="00A01634">
      <w:pPr>
        <w:pStyle w:val="Heading1"/>
        <w:spacing w:after="0"/>
        <w:ind w:left="-142" w:right="-569"/>
        <w:jc w:val="both"/>
        <w:rPr>
          <w:szCs w:val="52"/>
        </w:rPr>
      </w:pPr>
      <w:bookmarkStart w:id="3" w:name="_Toc139373010"/>
      <w:r w:rsidRPr="004B1A5D">
        <w:rPr>
          <w:szCs w:val="52"/>
        </w:rPr>
        <w:lastRenderedPageBreak/>
        <w:t>The evidence for e</w:t>
      </w:r>
      <w:r w:rsidR="000F69CE" w:rsidRPr="004B1A5D">
        <w:rPr>
          <w:szCs w:val="52"/>
        </w:rPr>
        <w:t xml:space="preserve">ffective </w:t>
      </w:r>
      <w:r w:rsidR="004B1A5D" w:rsidRPr="004B1A5D">
        <w:rPr>
          <w:szCs w:val="52"/>
        </w:rPr>
        <w:t>EYPs</w:t>
      </w:r>
      <w:bookmarkEnd w:id="3"/>
    </w:p>
    <w:p w14:paraId="28871DFB" w14:textId="4B4050CA" w:rsidR="0073522B" w:rsidRDefault="008257E0" w:rsidP="00A01634">
      <w:pPr>
        <w:ind w:left="-142" w:right="-660"/>
        <w:jc w:val="both"/>
      </w:pPr>
      <w:r>
        <w:t xml:space="preserve">The </w:t>
      </w:r>
      <w:r w:rsidR="00B110C3">
        <w:t xml:space="preserve">six </w:t>
      </w:r>
      <w:r>
        <w:t>QSART guides have been developed</w:t>
      </w:r>
      <w:r w:rsidR="0073522B">
        <w:t xml:space="preserve"> using the latest </w:t>
      </w:r>
      <w:r w:rsidR="001143A2">
        <w:t xml:space="preserve">research and practice-based </w:t>
      </w:r>
      <w:r w:rsidR="0073522B">
        <w:t xml:space="preserve">evidence on integrated service delivery. </w:t>
      </w:r>
    </w:p>
    <w:p w14:paraId="31297445" w14:textId="619077DB" w:rsidR="003E35FB" w:rsidRDefault="000F69CE" w:rsidP="00A01634">
      <w:pPr>
        <w:ind w:left="-142" w:right="-660"/>
        <w:jc w:val="both"/>
      </w:pPr>
      <w:r>
        <w:t>Models of integrated service delivery exist in different forms throughout Australia and internationally</w:t>
      </w:r>
      <w:r w:rsidR="00941FCE">
        <w:t xml:space="preserve">; </w:t>
      </w:r>
      <w:r w:rsidR="00D97869">
        <w:t xml:space="preserve">and </w:t>
      </w:r>
      <w:r w:rsidR="00941FCE">
        <w:t xml:space="preserve">Early Years Places are one form of integrated service delivery. </w:t>
      </w:r>
    </w:p>
    <w:p w14:paraId="51EC1829" w14:textId="7AB441D1" w:rsidR="000F69CE" w:rsidRDefault="003E35FB" w:rsidP="00A01634">
      <w:pPr>
        <w:ind w:left="-142" w:right="-660"/>
        <w:jc w:val="both"/>
      </w:pPr>
      <w:r>
        <w:t xml:space="preserve">The evidence suggests that the following domains are </w:t>
      </w:r>
      <w:r w:rsidR="000F69CE">
        <w:t xml:space="preserve">important </w:t>
      </w:r>
      <w:r>
        <w:t xml:space="preserve">to enable </w:t>
      </w:r>
      <w:r w:rsidR="00724282">
        <w:t xml:space="preserve">EYPs to provide </w:t>
      </w:r>
      <w:r w:rsidR="009D649D">
        <w:t xml:space="preserve">the </w:t>
      </w:r>
      <w:r w:rsidR="00724282">
        <w:t xml:space="preserve">very </w:t>
      </w:r>
      <w:r w:rsidR="009D649D">
        <w:t>best</w:t>
      </w:r>
      <w:r w:rsidR="000F69CE">
        <w:t xml:space="preserve"> </w:t>
      </w:r>
      <w:r>
        <w:t xml:space="preserve">support for children and families </w:t>
      </w:r>
      <w:r w:rsidR="00D10EA2">
        <w:t>experiencing</w:t>
      </w:r>
      <w:r w:rsidR="00B110C3">
        <w:t xml:space="preserve"> </w:t>
      </w:r>
      <w:r w:rsidR="002E5E9D">
        <w:t>vulnerability</w:t>
      </w:r>
      <w:r w:rsidR="00B110C3">
        <w:t xml:space="preserve"> </w:t>
      </w:r>
      <w:r w:rsidR="00D10EA2">
        <w:t>and/or disadvantage</w:t>
      </w:r>
      <w:r w:rsidR="009D649D">
        <w:t>.</w:t>
      </w:r>
    </w:p>
    <w:p w14:paraId="5A3EBBF0" w14:textId="6DF9BD5D" w:rsidR="007548A2" w:rsidRDefault="007548A2" w:rsidP="00A01634">
      <w:pPr>
        <w:ind w:left="-142" w:right="-660"/>
        <w:jc w:val="both"/>
      </w:pPr>
      <w:r>
        <w:rPr>
          <w:noProof/>
        </w:rPr>
        <w:drawing>
          <wp:inline distT="0" distB="0" distL="0" distR="0" wp14:anchorId="20E28D9A" wp14:editId="5DE3AB12">
            <wp:extent cx="5268003" cy="4724400"/>
            <wp:effectExtent l="0" t="0" r="8890" b="0"/>
            <wp:docPr id="3" name="Picture 3" descr="A picture containing text, businesscard,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usinesscard, envelope&#10;&#10;Description automatically generated"/>
                    <pic:cNvPicPr/>
                  </pic:nvPicPr>
                  <pic:blipFill rotWithShape="1">
                    <a:blip r:embed="rId17">
                      <a:extLst>
                        <a:ext uri="{28A0092B-C50C-407E-A947-70E740481C1C}">
                          <a14:useLocalDpi xmlns:a14="http://schemas.microsoft.com/office/drawing/2010/main" val="0"/>
                        </a:ext>
                      </a:extLst>
                    </a:blip>
                    <a:srcRect l="16130" t="14699" r="16708" b="42717"/>
                    <a:stretch/>
                  </pic:blipFill>
                  <pic:spPr bwMode="auto">
                    <a:xfrm>
                      <a:off x="0" y="0"/>
                      <a:ext cx="5281066" cy="4736115"/>
                    </a:xfrm>
                    <a:prstGeom prst="rect">
                      <a:avLst/>
                    </a:prstGeom>
                    <a:ln>
                      <a:noFill/>
                    </a:ln>
                    <a:extLst>
                      <a:ext uri="{53640926-AAD7-44D8-BBD7-CCE9431645EC}">
                        <a14:shadowObscured xmlns:a14="http://schemas.microsoft.com/office/drawing/2010/main"/>
                      </a:ext>
                    </a:extLst>
                  </pic:spPr>
                </pic:pic>
              </a:graphicData>
            </a:graphic>
          </wp:inline>
        </w:drawing>
      </w:r>
    </w:p>
    <w:p w14:paraId="737034CE" w14:textId="32A6BCF8" w:rsidR="000F69CE" w:rsidRDefault="000F69CE" w:rsidP="00A01634">
      <w:pPr>
        <w:spacing w:after="0" w:line="240" w:lineRule="auto"/>
        <w:jc w:val="both"/>
      </w:pPr>
      <w:r>
        <w:br w:type="page"/>
      </w:r>
    </w:p>
    <w:p w14:paraId="0867FDE5" w14:textId="10DD6E60" w:rsidR="007E59B5" w:rsidRPr="007E59B5" w:rsidRDefault="00011066" w:rsidP="007E59B5">
      <w:pPr>
        <w:pStyle w:val="Heading1"/>
        <w:spacing w:after="0"/>
        <w:ind w:left="-142" w:right="-569"/>
        <w:jc w:val="both"/>
        <w:rPr>
          <w:szCs w:val="52"/>
        </w:rPr>
      </w:pPr>
      <w:bookmarkStart w:id="4" w:name="_Toc139373011"/>
      <w:r>
        <w:rPr>
          <w:szCs w:val="52"/>
        </w:rPr>
        <w:lastRenderedPageBreak/>
        <w:t xml:space="preserve">Key domains for </w:t>
      </w:r>
      <w:r w:rsidRPr="004B1A5D">
        <w:rPr>
          <w:szCs w:val="52"/>
        </w:rPr>
        <w:t>effective EYPs</w:t>
      </w:r>
      <w:bookmarkEnd w:id="4"/>
    </w:p>
    <w:tbl>
      <w:tblPr>
        <w:tblStyle w:val="TableGrid"/>
        <w:tblW w:w="922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68"/>
        <w:gridCol w:w="2194"/>
        <w:gridCol w:w="4258"/>
      </w:tblGrid>
      <w:tr w:rsidR="007E59B5" w:rsidRPr="004B2CF8" w14:paraId="71DD12A0" w14:textId="77777777" w:rsidTr="007E59B5">
        <w:tc>
          <w:tcPr>
            <w:tcW w:w="2768" w:type="dxa"/>
            <w:vMerge w:val="restart"/>
          </w:tcPr>
          <w:p w14:paraId="1883FF6E" w14:textId="77777777" w:rsidR="007E59B5" w:rsidRDefault="007E59B5" w:rsidP="0071038A">
            <w:r>
              <w:rPr>
                <w:noProof/>
              </w:rPr>
              <w:drawing>
                <wp:inline distT="0" distB="0" distL="0" distR="0" wp14:anchorId="155FD84F" wp14:editId="18FA0433">
                  <wp:extent cx="1516761" cy="2487168"/>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8797" b="3527"/>
                          <a:stretch/>
                        </pic:blipFill>
                        <pic:spPr bwMode="auto">
                          <a:xfrm>
                            <a:off x="0" y="0"/>
                            <a:ext cx="1516761" cy="24871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94" w:type="dxa"/>
          </w:tcPr>
          <w:p w14:paraId="1AEACC25" w14:textId="77777777" w:rsidR="007E59B5" w:rsidRPr="00A105CF" w:rsidRDefault="007E59B5" w:rsidP="0071038A">
            <w:pPr>
              <w:rPr>
                <w:rFonts w:cs="Arial"/>
                <w:b/>
                <w:bCs/>
                <w:sz w:val="24"/>
              </w:rPr>
            </w:pPr>
            <w:r w:rsidRPr="00A105CF">
              <w:rPr>
                <w:rFonts w:cs="Arial"/>
                <w:b/>
                <w:bCs/>
                <w:sz w:val="24"/>
              </w:rPr>
              <w:t>Key elements</w:t>
            </w:r>
          </w:p>
          <w:p w14:paraId="3CA66F39"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Calm and safe</w:t>
            </w:r>
          </w:p>
          <w:p w14:paraId="5805B7FF" w14:textId="77777777" w:rsidR="007E59B5" w:rsidRPr="004B2CF8" w:rsidRDefault="007E59B5" w:rsidP="007E59B5">
            <w:pPr>
              <w:pStyle w:val="ListParagraph"/>
              <w:numPr>
                <w:ilvl w:val="0"/>
                <w:numId w:val="42"/>
              </w:numPr>
              <w:tabs>
                <w:tab w:val="clear" w:pos="2835"/>
              </w:tabs>
              <w:spacing w:line="240" w:lineRule="auto"/>
              <w:ind w:left="324" w:hanging="284"/>
              <w:rPr>
                <w:rFonts w:cs="Arial"/>
                <w:b/>
                <w:bCs/>
                <w:sz w:val="20"/>
                <w:szCs w:val="20"/>
              </w:rPr>
            </w:pPr>
            <w:r w:rsidRPr="0067609E">
              <w:rPr>
                <w:rFonts w:cs="Arial"/>
                <w:b/>
                <w:bCs/>
                <w:sz w:val="19"/>
                <w:szCs w:val="19"/>
              </w:rPr>
              <w:t>Accessible</w:t>
            </w:r>
          </w:p>
        </w:tc>
        <w:tc>
          <w:tcPr>
            <w:tcW w:w="4258" w:type="dxa"/>
          </w:tcPr>
          <w:p w14:paraId="6E7086C1" w14:textId="77777777" w:rsidR="007E59B5" w:rsidRDefault="007E59B5" w:rsidP="0071038A">
            <w:pPr>
              <w:spacing w:line="240" w:lineRule="auto"/>
              <w:rPr>
                <w:rFonts w:cs="Arial"/>
                <w:sz w:val="20"/>
                <w:szCs w:val="20"/>
              </w:rPr>
            </w:pPr>
            <w:r w:rsidRPr="004B2CF8">
              <w:rPr>
                <w:rFonts w:cs="Arial"/>
                <w:sz w:val="20"/>
                <w:szCs w:val="20"/>
              </w:rPr>
              <w:t>The environments of effective Early Years Places (whether they be a purpose-built facility, a shared building, or a meeting place in the local park) support families to feel calm, safe and welcome. Effective Early Years Places are located in areas that are easy for families to find and are in places that families would feel comfortable accessing</w:t>
            </w:r>
          </w:p>
          <w:p w14:paraId="6DEE8123" w14:textId="77777777" w:rsidR="007E59B5" w:rsidRPr="004B2CF8" w:rsidRDefault="007E59B5" w:rsidP="0071038A">
            <w:pPr>
              <w:spacing w:line="240" w:lineRule="auto"/>
              <w:rPr>
                <w:rFonts w:cs="Arial"/>
                <w:sz w:val="20"/>
                <w:szCs w:val="20"/>
              </w:rPr>
            </w:pPr>
          </w:p>
        </w:tc>
      </w:tr>
      <w:tr w:rsidR="007E59B5" w:rsidRPr="004B2CF8" w14:paraId="43B78D19" w14:textId="77777777" w:rsidTr="007E59B5">
        <w:trPr>
          <w:trHeight w:val="1882"/>
        </w:trPr>
        <w:tc>
          <w:tcPr>
            <w:tcW w:w="2768" w:type="dxa"/>
            <w:vMerge/>
          </w:tcPr>
          <w:p w14:paraId="49206827" w14:textId="77777777" w:rsidR="007E59B5" w:rsidRDefault="007E59B5" w:rsidP="0071038A"/>
        </w:tc>
        <w:tc>
          <w:tcPr>
            <w:tcW w:w="2194" w:type="dxa"/>
          </w:tcPr>
          <w:p w14:paraId="7B488CE3" w14:textId="77777777" w:rsidR="007E59B5" w:rsidRPr="006D7B8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 xml:space="preserve">Family-centred </w:t>
            </w:r>
            <w:r>
              <w:rPr>
                <w:rFonts w:cs="Arial"/>
                <w:b/>
                <w:bCs/>
                <w:sz w:val="19"/>
                <w:szCs w:val="19"/>
              </w:rPr>
              <w:br/>
            </w:r>
            <w:r w:rsidRPr="006D7B8E">
              <w:rPr>
                <w:rFonts w:cs="Arial"/>
                <w:b/>
                <w:bCs/>
                <w:sz w:val="19"/>
                <w:szCs w:val="19"/>
              </w:rPr>
              <w:t>and community-focused</w:t>
            </w:r>
          </w:p>
          <w:p w14:paraId="2951CFCF"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Co-design</w:t>
            </w:r>
          </w:p>
          <w:p w14:paraId="429E0F0B" w14:textId="77777777" w:rsidR="007E59B5" w:rsidRPr="004B2CF8" w:rsidRDefault="007E59B5" w:rsidP="007E59B5">
            <w:pPr>
              <w:pStyle w:val="ListParagraph"/>
              <w:numPr>
                <w:ilvl w:val="0"/>
                <w:numId w:val="42"/>
              </w:numPr>
              <w:tabs>
                <w:tab w:val="clear" w:pos="2835"/>
              </w:tabs>
              <w:spacing w:line="240" w:lineRule="auto"/>
              <w:ind w:left="324" w:hanging="284"/>
              <w:rPr>
                <w:rFonts w:cs="Arial"/>
                <w:b/>
                <w:bCs/>
                <w:sz w:val="20"/>
                <w:szCs w:val="20"/>
              </w:rPr>
            </w:pPr>
            <w:r w:rsidRPr="0067609E">
              <w:rPr>
                <w:rFonts w:cs="Arial"/>
                <w:b/>
                <w:bCs/>
                <w:sz w:val="19"/>
                <w:szCs w:val="19"/>
              </w:rPr>
              <w:t>Evidence-based</w:t>
            </w:r>
          </w:p>
        </w:tc>
        <w:tc>
          <w:tcPr>
            <w:tcW w:w="4258" w:type="dxa"/>
          </w:tcPr>
          <w:p w14:paraId="44B3E07A" w14:textId="77777777" w:rsidR="007E59B5" w:rsidRPr="004B2CF8" w:rsidRDefault="007E59B5" w:rsidP="0071038A">
            <w:pPr>
              <w:spacing w:line="240" w:lineRule="auto"/>
              <w:rPr>
                <w:rFonts w:cs="Arial"/>
                <w:sz w:val="20"/>
                <w:szCs w:val="20"/>
              </w:rPr>
            </w:pPr>
            <w:r w:rsidRPr="004B2CF8">
              <w:rPr>
                <w:rFonts w:cs="Arial"/>
                <w:sz w:val="20"/>
                <w:szCs w:val="20"/>
              </w:rPr>
              <w:t>Effective Early Years Places have a set of values or an underlying philosophy that drives all interactions with families, whether informally or within a service or program. The collective philosophy or approach is family-centred, community-focused, co-designed and evidence-based.</w:t>
            </w:r>
          </w:p>
        </w:tc>
      </w:tr>
      <w:tr w:rsidR="007E59B5" w:rsidRPr="004B2CF8" w14:paraId="3EE88999" w14:textId="77777777" w:rsidTr="007E59B5">
        <w:tc>
          <w:tcPr>
            <w:tcW w:w="2768" w:type="dxa"/>
            <w:vMerge w:val="restart"/>
          </w:tcPr>
          <w:p w14:paraId="73ACDDAF" w14:textId="77777777" w:rsidR="007E59B5" w:rsidRDefault="007E59B5" w:rsidP="0071038A">
            <w:r>
              <w:t> </w:t>
            </w:r>
            <w:r>
              <w:rPr>
                <w:noProof/>
              </w:rPr>
              <w:drawing>
                <wp:inline distT="0" distB="0" distL="0" distR="0" wp14:anchorId="4A7FE687" wp14:editId="27BBA641">
                  <wp:extent cx="1517904" cy="2490131"/>
                  <wp:effectExtent l="0" t="0" r="635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5904" cy="2503256"/>
                          </a:xfrm>
                          <a:prstGeom prst="rect">
                            <a:avLst/>
                          </a:prstGeom>
                          <a:noFill/>
                          <a:ln>
                            <a:noFill/>
                          </a:ln>
                        </pic:spPr>
                      </pic:pic>
                    </a:graphicData>
                  </a:graphic>
                </wp:inline>
              </w:drawing>
            </w:r>
          </w:p>
        </w:tc>
        <w:tc>
          <w:tcPr>
            <w:tcW w:w="2194" w:type="dxa"/>
          </w:tcPr>
          <w:p w14:paraId="49C1681A"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Reaching out</w:t>
            </w:r>
          </w:p>
          <w:p w14:paraId="1BC38C15"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Inclusive</w:t>
            </w:r>
          </w:p>
          <w:p w14:paraId="37E1C4EA"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Training and employment pathways</w:t>
            </w:r>
          </w:p>
          <w:p w14:paraId="6B4C2331" w14:textId="77777777" w:rsidR="007E59B5" w:rsidRPr="004B2CF8" w:rsidRDefault="007E59B5" w:rsidP="0071038A">
            <w:pPr>
              <w:pStyle w:val="ListParagraph"/>
              <w:numPr>
                <w:ilvl w:val="0"/>
                <w:numId w:val="0"/>
              </w:numPr>
              <w:spacing w:after="0" w:line="240" w:lineRule="auto"/>
              <w:ind w:left="322"/>
              <w:rPr>
                <w:rFonts w:cs="Arial"/>
                <w:b/>
                <w:bCs/>
                <w:sz w:val="20"/>
                <w:szCs w:val="20"/>
              </w:rPr>
            </w:pPr>
          </w:p>
        </w:tc>
        <w:tc>
          <w:tcPr>
            <w:tcW w:w="4258" w:type="dxa"/>
          </w:tcPr>
          <w:p w14:paraId="62EEF500" w14:textId="77777777" w:rsidR="007E59B5" w:rsidRPr="004B2CF8" w:rsidRDefault="007E59B5" w:rsidP="0071038A">
            <w:pPr>
              <w:spacing w:line="240" w:lineRule="auto"/>
              <w:rPr>
                <w:rFonts w:cs="Arial"/>
                <w:sz w:val="20"/>
                <w:szCs w:val="20"/>
              </w:rPr>
            </w:pPr>
            <w:r w:rsidRPr="004B2CF8">
              <w:rPr>
                <w:rFonts w:cs="Arial"/>
                <w:sz w:val="20"/>
                <w:szCs w:val="20"/>
              </w:rPr>
              <w:t>Effective Early Years Places engage and retain families by being safe and inclusive. They consider outreach strategies to locate and engage marginalised families and offer opportunities for members of the community to be engaged and trained as volunteers or co-workers.</w:t>
            </w:r>
          </w:p>
          <w:p w14:paraId="0439F7EA" w14:textId="77777777" w:rsidR="007E59B5" w:rsidRPr="004B2CF8" w:rsidRDefault="007E59B5" w:rsidP="0071038A">
            <w:pPr>
              <w:rPr>
                <w:rFonts w:cs="Arial"/>
                <w:sz w:val="20"/>
                <w:szCs w:val="20"/>
              </w:rPr>
            </w:pPr>
          </w:p>
        </w:tc>
      </w:tr>
      <w:tr w:rsidR="007E59B5" w:rsidRPr="004B2CF8" w14:paraId="286E532C" w14:textId="77777777" w:rsidTr="007E59B5">
        <w:trPr>
          <w:trHeight w:val="1926"/>
        </w:trPr>
        <w:tc>
          <w:tcPr>
            <w:tcW w:w="2768" w:type="dxa"/>
            <w:vMerge/>
          </w:tcPr>
          <w:p w14:paraId="79F39842" w14:textId="77777777" w:rsidR="007E59B5" w:rsidRDefault="007E59B5" w:rsidP="0071038A"/>
        </w:tc>
        <w:tc>
          <w:tcPr>
            <w:tcW w:w="2194" w:type="dxa"/>
          </w:tcPr>
          <w:p w14:paraId="1125087A" w14:textId="5A5D55EA"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Management, leadership and governance</w:t>
            </w:r>
          </w:p>
          <w:p w14:paraId="54C2E465" w14:textId="77777777" w:rsidR="007E59B5" w:rsidRPr="004B2CF8" w:rsidRDefault="007E59B5" w:rsidP="007E59B5">
            <w:pPr>
              <w:pStyle w:val="ListParagraph"/>
              <w:numPr>
                <w:ilvl w:val="0"/>
                <w:numId w:val="42"/>
              </w:numPr>
              <w:tabs>
                <w:tab w:val="clear" w:pos="2835"/>
              </w:tabs>
              <w:spacing w:line="240" w:lineRule="auto"/>
              <w:ind w:left="324" w:hanging="284"/>
              <w:rPr>
                <w:rFonts w:cs="Arial"/>
                <w:b/>
                <w:bCs/>
                <w:sz w:val="20"/>
                <w:szCs w:val="20"/>
              </w:rPr>
            </w:pPr>
            <w:r w:rsidRPr="0067609E">
              <w:rPr>
                <w:rFonts w:cs="Arial"/>
                <w:b/>
                <w:bCs/>
                <w:sz w:val="19"/>
                <w:szCs w:val="19"/>
              </w:rPr>
              <w:t>Quality and improvement</w:t>
            </w:r>
          </w:p>
        </w:tc>
        <w:tc>
          <w:tcPr>
            <w:tcW w:w="4258" w:type="dxa"/>
          </w:tcPr>
          <w:p w14:paraId="53C0D9BF" w14:textId="7F1B37E2" w:rsidR="007E59B5" w:rsidRPr="004B2CF8" w:rsidRDefault="007E59B5" w:rsidP="0071038A">
            <w:pPr>
              <w:spacing w:line="240" w:lineRule="auto"/>
              <w:rPr>
                <w:rFonts w:cs="Arial"/>
                <w:sz w:val="20"/>
                <w:szCs w:val="20"/>
              </w:rPr>
            </w:pPr>
            <w:r w:rsidRPr="004B2CF8">
              <w:rPr>
                <w:rFonts w:cs="Arial"/>
                <w:sz w:val="20"/>
                <w:szCs w:val="20"/>
              </w:rPr>
              <w:t>Effective Early Years Places have a strong and motivated leadership team and staff, facilitated by a robust and inclusive governance structure. The leadership team fosters a commitment to continuous quality improvement.</w:t>
            </w:r>
          </w:p>
        </w:tc>
      </w:tr>
      <w:tr w:rsidR="007E59B5" w:rsidRPr="004B2CF8" w14:paraId="7CC3B37E" w14:textId="77777777" w:rsidTr="007E59B5">
        <w:tc>
          <w:tcPr>
            <w:tcW w:w="2768" w:type="dxa"/>
            <w:vMerge w:val="restart"/>
          </w:tcPr>
          <w:p w14:paraId="2B799035" w14:textId="77777777" w:rsidR="007E59B5" w:rsidRDefault="007E59B5" w:rsidP="0071038A">
            <w:r>
              <w:t> </w:t>
            </w:r>
            <w:r>
              <w:rPr>
                <w:noProof/>
              </w:rPr>
              <w:drawing>
                <wp:inline distT="0" distB="0" distL="0" distR="0" wp14:anchorId="64E5E3F4" wp14:editId="6266E766">
                  <wp:extent cx="1578369" cy="2569464"/>
                  <wp:effectExtent l="0" t="0" r="317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2365" cy="2575969"/>
                          </a:xfrm>
                          <a:prstGeom prst="rect">
                            <a:avLst/>
                          </a:prstGeom>
                          <a:noFill/>
                          <a:ln>
                            <a:noFill/>
                          </a:ln>
                        </pic:spPr>
                      </pic:pic>
                    </a:graphicData>
                  </a:graphic>
                </wp:inline>
              </w:drawing>
            </w:r>
          </w:p>
        </w:tc>
        <w:tc>
          <w:tcPr>
            <w:tcW w:w="2194" w:type="dxa"/>
          </w:tcPr>
          <w:p w14:paraId="719E1732"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 xml:space="preserve">Professional </w:t>
            </w:r>
            <w:r>
              <w:rPr>
                <w:rFonts w:cs="Arial"/>
                <w:b/>
                <w:bCs/>
                <w:sz w:val="19"/>
                <w:szCs w:val="19"/>
              </w:rPr>
              <w:br/>
            </w:r>
            <w:r w:rsidRPr="0067609E">
              <w:rPr>
                <w:rFonts w:cs="Arial"/>
                <w:b/>
                <w:bCs/>
                <w:sz w:val="19"/>
                <w:szCs w:val="19"/>
              </w:rPr>
              <w:t xml:space="preserve">skills and </w:t>
            </w:r>
            <w:r>
              <w:rPr>
                <w:rFonts w:cs="Arial"/>
                <w:b/>
                <w:bCs/>
                <w:sz w:val="19"/>
                <w:szCs w:val="19"/>
              </w:rPr>
              <w:br/>
            </w:r>
            <w:r w:rsidRPr="0067609E">
              <w:rPr>
                <w:rFonts w:cs="Arial"/>
                <w:b/>
                <w:bCs/>
                <w:sz w:val="19"/>
                <w:szCs w:val="19"/>
              </w:rPr>
              <w:t>qualifications</w:t>
            </w:r>
          </w:p>
          <w:p w14:paraId="58ECC01D"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 xml:space="preserve">Practice values </w:t>
            </w:r>
            <w:r w:rsidRPr="0067609E">
              <w:rPr>
                <w:rFonts w:cs="Arial"/>
                <w:b/>
                <w:bCs/>
                <w:sz w:val="19"/>
                <w:szCs w:val="19"/>
              </w:rPr>
              <w:br/>
              <w:t>and approach</w:t>
            </w:r>
          </w:p>
          <w:p w14:paraId="0D93088E" w14:textId="77777777" w:rsidR="007E59B5" w:rsidRPr="004B2CF8" w:rsidRDefault="007E59B5" w:rsidP="007E59B5">
            <w:pPr>
              <w:pStyle w:val="ListParagraph"/>
              <w:numPr>
                <w:ilvl w:val="0"/>
                <w:numId w:val="42"/>
              </w:numPr>
              <w:tabs>
                <w:tab w:val="clear" w:pos="2835"/>
              </w:tabs>
              <w:spacing w:line="240" w:lineRule="auto"/>
              <w:ind w:left="324" w:hanging="284"/>
              <w:rPr>
                <w:rFonts w:cs="Arial"/>
                <w:b/>
                <w:bCs/>
                <w:sz w:val="20"/>
                <w:szCs w:val="20"/>
              </w:rPr>
            </w:pPr>
            <w:r w:rsidRPr="0067609E">
              <w:rPr>
                <w:rFonts w:cs="Arial"/>
                <w:b/>
                <w:bCs/>
                <w:sz w:val="19"/>
                <w:szCs w:val="19"/>
              </w:rPr>
              <w:t>Professional development</w:t>
            </w:r>
          </w:p>
        </w:tc>
        <w:tc>
          <w:tcPr>
            <w:tcW w:w="4258" w:type="dxa"/>
          </w:tcPr>
          <w:p w14:paraId="5CBBF844" w14:textId="77777777" w:rsidR="007E59B5" w:rsidRPr="004B2CF8" w:rsidRDefault="007E59B5" w:rsidP="0071038A">
            <w:pPr>
              <w:spacing w:line="240" w:lineRule="auto"/>
              <w:rPr>
                <w:rFonts w:cs="Arial"/>
                <w:sz w:val="20"/>
                <w:szCs w:val="20"/>
              </w:rPr>
            </w:pPr>
            <w:r w:rsidRPr="004B2CF8">
              <w:rPr>
                <w:rFonts w:cs="Arial"/>
                <w:sz w:val="20"/>
                <w:szCs w:val="20"/>
              </w:rPr>
              <w:t>Effective Early Years Places may have their own multidisciplinary staff able to deliver a wide range of services and/or may partner with local agencies to deliver programs and services. Staff are supported by appropriate professional development, and practice with deep empathy using a strengths-based approach.</w:t>
            </w:r>
          </w:p>
          <w:p w14:paraId="323029E3" w14:textId="77777777" w:rsidR="007E59B5" w:rsidRPr="004B2CF8" w:rsidRDefault="007E59B5" w:rsidP="0071038A">
            <w:pPr>
              <w:rPr>
                <w:rFonts w:cs="Arial"/>
                <w:sz w:val="20"/>
                <w:szCs w:val="20"/>
              </w:rPr>
            </w:pPr>
          </w:p>
        </w:tc>
      </w:tr>
      <w:tr w:rsidR="007E59B5" w:rsidRPr="004B2CF8" w14:paraId="20F941D9" w14:textId="77777777" w:rsidTr="007E59B5">
        <w:trPr>
          <w:trHeight w:val="1862"/>
        </w:trPr>
        <w:tc>
          <w:tcPr>
            <w:tcW w:w="2768" w:type="dxa"/>
            <w:vMerge/>
          </w:tcPr>
          <w:p w14:paraId="7AC9D44B" w14:textId="77777777" w:rsidR="007E59B5" w:rsidRDefault="007E59B5" w:rsidP="0071038A"/>
        </w:tc>
        <w:tc>
          <w:tcPr>
            <w:tcW w:w="2194" w:type="dxa"/>
          </w:tcPr>
          <w:p w14:paraId="2BE23443"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Integration</w:t>
            </w:r>
          </w:p>
          <w:p w14:paraId="1FFBC14A" w14:textId="77777777" w:rsidR="007E59B5" w:rsidRPr="0067609E" w:rsidRDefault="007E59B5" w:rsidP="007E59B5">
            <w:pPr>
              <w:pStyle w:val="ListParagraph"/>
              <w:numPr>
                <w:ilvl w:val="0"/>
                <w:numId w:val="42"/>
              </w:numPr>
              <w:tabs>
                <w:tab w:val="clear" w:pos="2835"/>
              </w:tabs>
              <w:spacing w:line="240" w:lineRule="auto"/>
              <w:ind w:left="324" w:hanging="284"/>
              <w:rPr>
                <w:rFonts w:cs="Arial"/>
                <w:b/>
                <w:bCs/>
                <w:sz w:val="19"/>
                <w:szCs w:val="19"/>
              </w:rPr>
            </w:pPr>
            <w:r w:rsidRPr="0067609E">
              <w:rPr>
                <w:rFonts w:cs="Arial"/>
                <w:b/>
                <w:bCs/>
                <w:sz w:val="19"/>
                <w:szCs w:val="19"/>
              </w:rPr>
              <w:t xml:space="preserve">High quality </w:t>
            </w:r>
            <w:r>
              <w:rPr>
                <w:rFonts w:cs="Arial"/>
                <w:b/>
                <w:bCs/>
                <w:sz w:val="19"/>
                <w:szCs w:val="19"/>
              </w:rPr>
              <w:br/>
            </w:r>
            <w:r w:rsidRPr="0067609E">
              <w:rPr>
                <w:rFonts w:cs="Arial"/>
                <w:b/>
                <w:bCs/>
                <w:sz w:val="19"/>
                <w:szCs w:val="19"/>
              </w:rPr>
              <w:t>early learning</w:t>
            </w:r>
          </w:p>
          <w:p w14:paraId="1832EA49" w14:textId="77777777" w:rsidR="007E59B5" w:rsidRPr="004B2CF8" w:rsidRDefault="007E59B5" w:rsidP="007E59B5">
            <w:pPr>
              <w:pStyle w:val="ListParagraph"/>
              <w:numPr>
                <w:ilvl w:val="0"/>
                <w:numId w:val="42"/>
              </w:numPr>
              <w:tabs>
                <w:tab w:val="clear" w:pos="2835"/>
              </w:tabs>
              <w:spacing w:line="240" w:lineRule="auto"/>
              <w:ind w:left="324" w:hanging="284"/>
              <w:rPr>
                <w:rFonts w:cs="Arial"/>
                <w:b/>
                <w:bCs/>
                <w:sz w:val="20"/>
                <w:szCs w:val="20"/>
              </w:rPr>
            </w:pPr>
            <w:r w:rsidRPr="0067609E">
              <w:rPr>
                <w:rFonts w:cs="Arial"/>
                <w:b/>
                <w:bCs/>
                <w:sz w:val="19"/>
                <w:szCs w:val="19"/>
              </w:rPr>
              <w:t xml:space="preserve">High quality </w:t>
            </w:r>
            <w:r w:rsidRPr="0067609E">
              <w:rPr>
                <w:rFonts w:cs="Arial"/>
                <w:b/>
                <w:bCs/>
                <w:sz w:val="19"/>
                <w:szCs w:val="19"/>
              </w:rPr>
              <w:br/>
              <w:t xml:space="preserve">supports for </w:t>
            </w:r>
            <w:r w:rsidRPr="0067609E">
              <w:rPr>
                <w:rFonts w:cs="Arial"/>
                <w:b/>
                <w:bCs/>
                <w:sz w:val="19"/>
                <w:szCs w:val="19"/>
              </w:rPr>
              <w:br/>
              <w:t xml:space="preserve">children and </w:t>
            </w:r>
            <w:r w:rsidRPr="0067609E">
              <w:rPr>
                <w:rFonts w:cs="Arial"/>
                <w:b/>
                <w:bCs/>
                <w:sz w:val="19"/>
                <w:szCs w:val="19"/>
              </w:rPr>
              <w:br/>
              <w:t>families</w:t>
            </w:r>
          </w:p>
        </w:tc>
        <w:tc>
          <w:tcPr>
            <w:tcW w:w="4258" w:type="dxa"/>
          </w:tcPr>
          <w:p w14:paraId="7452A10C" w14:textId="77777777" w:rsidR="007E59B5" w:rsidRPr="004B2CF8" w:rsidRDefault="007E59B5" w:rsidP="0071038A">
            <w:pPr>
              <w:spacing w:line="240" w:lineRule="auto"/>
              <w:rPr>
                <w:rFonts w:cs="Arial"/>
                <w:sz w:val="20"/>
                <w:szCs w:val="20"/>
              </w:rPr>
            </w:pPr>
            <w:r w:rsidRPr="004B2CF8">
              <w:rPr>
                <w:rFonts w:cs="Arial"/>
                <w:sz w:val="20"/>
                <w:szCs w:val="20"/>
              </w:rPr>
              <w:t>Effective Early Years Places offer integrated, high-quality services and programs for young children and their families and provide opportunities for families to make social connections. Effective Early Years Places understand that how services are delivered is just as important as what services are delivered.</w:t>
            </w:r>
          </w:p>
        </w:tc>
      </w:tr>
    </w:tbl>
    <w:p w14:paraId="64D31893" w14:textId="5A300420" w:rsidR="0037357D" w:rsidRPr="007E59B5" w:rsidRDefault="000B6737" w:rsidP="007E59B5">
      <w:pPr>
        <w:ind w:left="-426"/>
        <w:jc w:val="both"/>
      </w:pPr>
      <w:r w:rsidRPr="000B6737">
        <w:t xml:space="preserve"> </w:t>
      </w:r>
      <w:r w:rsidR="0037357D">
        <w:br w:type="page"/>
      </w:r>
    </w:p>
    <w:p w14:paraId="27C55B5A" w14:textId="6DB57193" w:rsidR="004D0E23" w:rsidRPr="00190C24" w:rsidRDefault="004D0E23" w:rsidP="00A01634">
      <w:pPr>
        <w:pStyle w:val="Heading1"/>
        <w:jc w:val="both"/>
      </w:pPr>
      <w:bookmarkStart w:id="5" w:name="_Toc139373012"/>
      <w:r>
        <w:lastRenderedPageBreak/>
        <w:t xml:space="preserve">Reflecting on </w:t>
      </w:r>
      <w:r w:rsidR="007E0FB4">
        <w:t>q</w:t>
      </w:r>
      <w:r>
        <w:t>uality</w:t>
      </w:r>
      <w:bookmarkEnd w:id="5"/>
    </w:p>
    <w:p w14:paraId="3B20215A" w14:textId="08AE88BC" w:rsidR="00790569" w:rsidRDefault="004D5451" w:rsidP="00A01634">
      <w:pPr>
        <w:jc w:val="both"/>
      </w:pPr>
      <w:r>
        <w:t xml:space="preserve">The QSART provides an evidence informed structure for considering quality. </w:t>
      </w:r>
    </w:p>
    <w:p w14:paraId="20C5782B" w14:textId="0689B813" w:rsidR="00790569" w:rsidRDefault="0011312B" w:rsidP="00A01634">
      <w:pPr>
        <w:jc w:val="both"/>
      </w:pPr>
      <w:r>
        <w:t xml:space="preserve">Each </w:t>
      </w:r>
      <w:r w:rsidR="00D945E4">
        <w:t xml:space="preserve">of the six </w:t>
      </w:r>
      <w:r>
        <w:t>domain</w:t>
      </w:r>
      <w:r w:rsidR="00D945E4">
        <w:t>s</w:t>
      </w:r>
      <w:r>
        <w:t xml:space="preserve"> is broken down into elements that influence quality</w:t>
      </w:r>
      <w:r w:rsidR="006A6DF3">
        <w:t xml:space="preserve"> (</w:t>
      </w:r>
      <w:r w:rsidR="00BD5ADB">
        <w:t>for example,</w:t>
      </w:r>
      <w:r w:rsidR="006A6DF3">
        <w:t xml:space="preserve"> the </w:t>
      </w:r>
      <w:r w:rsidR="009B0A56">
        <w:t>‘</w:t>
      </w:r>
      <w:r w:rsidR="009B0A56" w:rsidRPr="00BD5ADB">
        <w:rPr>
          <w:i/>
          <w:iCs/>
        </w:rPr>
        <w:t>Staffing’</w:t>
      </w:r>
      <w:r w:rsidR="009B0A56">
        <w:t xml:space="preserve"> domain </w:t>
      </w:r>
      <w:r w:rsidR="0021753B">
        <w:t>includes the elements</w:t>
      </w:r>
      <w:r w:rsidR="009B0A56">
        <w:t xml:space="preserve"> ‘</w:t>
      </w:r>
      <w:r w:rsidR="0021753B" w:rsidRPr="00BD5ADB">
        <w:rPr>
          <w:i/>
          <w:iCs/>
        </w:rPr>
        <w:t>Professional skills and qualifications’</w:t>
      </w:r>
      <w:r w:rsidR="0021753B">
        <w:t xml:space="preserve">, </w:t>
      </w:r>
      <w:r w:rsidR="00790569">
        <w:t>‘</w:t>
      </w:r>
      <w:r w:rsidR="00790569" w:rsidRPr="00BD5ADB">
        <w:rPr>
          <w:i/>
          <w:iCs/>
        </w:rPr>
        <w:t>Practice approach and values’</w:t>
      </w:r>
      <w:r w:rsidR="00790569">
        <w:t>, and ‘</w:t>
      </w:r>
      <w:r w:rsidR="00790569" w:rsidRPr="00BD5ADB">
        <w:rPr>
          <w:i/>
          <w:iCs/>
        </w:rPr>
        <w:t>Professional development’</w:t>
      </w:r>
      <w:r w:rsidR="00BD5ADB">
        <w:t>)</w:t>
      </w:r>
      <w:r>
        <w:t xml:space="preserve">. </w:t>
      </w:r>
    </w:p>
    <w:p w14:paraId="1B95F116" w14:textId="5FB78FFA" w:rsidR="0011312B" w:rsidRDefault="0011312B" w:rsidP="00A01634">
      <w:pPr>
        <w:jc w:val="both"/>
        <w:rPr>
          <w:rFonts w:cs="Arial"/>
          <w:color w:val="000000"/>
          <w:shd w:val="clear" w:color="auto" w:fill="FFFFFF"/>
        </w:rPr>
      </w:pPr>
      <w:r>
        <w:rPr>
          <w:rFonts w:cs="Arial"/>
          <w:color w:val="000000"/>
          <w:shd w:val="clear" w:color="auto" w:fill="FFFFFF"/>
        </w:rPr>
        <w:t xml:space="preserve">Four levels of progress are outlined, </w:t>
      </w:r>
      <w:r w:rsidR="001F5E9D">
        <w:rPr>
          <w:rFonts w:cs="Arial"/>
          <w:color w:val="000000"/>
          <w:shd w:val="clear" w:color="auto" w:fill="FFFFFF"/>
        </w:rPr>
        <w:t>providing</w:t>
      </w:r>
      <w:r w:rsidR="006F18B9">
        <w:rPr>
          <w:rFonts w:cs="Arial"/>
          <w:color w:val="000000"/>
          <w:shd w:val="clear" w:color="auto" w:fill="FFFFFF"/>
        </w:rPr>
        <w:t xml:space="preserve"> </w:t>
      </w:r>
      <w:r w:rsidRPr="006F18B9">
        <w:rPr>
          <w:rFonts w:cs="Arial"/>
          <w:color w:val="000000"/>
          <w:shd w:val="clear" w:color="auto" w:fill="FFFFFF"/>
        </w:rPr>
        <w:t>general guidelines</w:t>
      </w:r>
      <w:r w:rsidR="00BC67B9">
        <w:rPr>
          <w:rFonts w:cs="Arial"/>
          <w:color w:val="000000"/>
          <w:shd w:val="clear" w:color="auto" w:fill="FFFFFF"/>
        </w:rPr>
        <w:t xml:space="preserve"> or </w:t>
      </w:r>
      <w:r w:rsidR="001F5E9D">
        <w:rPr>
          <w:rFonts w:cs="Arial"/>
          <w:color w:val="000000"/>
          <w:shd w:val="clear" w:color="auto" w:fill="FFFFFF"/>
        </w:rPr>
        <w:t xml:space="preserve">practice </w:t>
      </w:r>
      <w:r w:rsidR="00BC67B9">
        <w:rPr>
          <w:rFonts w:cs="Arial"/>
          <w:color w:val="000000"/>
          <w:shd w:val="clear" w:color="auto" w:fill="FFFFFF"/>
        </w:rPr>
        <w:t xml:space="preserve">examples of </w:t>
      </w:r>
      <w:r>
        <w:rPr>
          <w:rFonts w:cs="Arial"/>
          <w:color w:val="000000"/>
          <w:shd w:val="clear" w:color="auto" w:fill="FFFFFF"/>
        </w:rPr>
        <w:t>what EYPs may be doing at each level.</w:t>
      </w:r>
    </w:p>
    <w:tbl>
      <w:tblPr>
        <w:tblStyle w:val="TableGrid"/>
        <w:tblW w:w="8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018"/>
        <w:gridCol w:w="2019"/>
        <w:gridCol w:w="2019"/>
        <w:gridCol w:w="2019"/>
      </w:tblGrid>
      <w:tr w:rsidR="008014EE" w14:paraId="6AF18BC4" w14:textId="77777777" w:rsidTr="00D945E4">
        <w:trPr>
          <w:trHeight w:val="1766"/>
        </w:trPr>
        <w:tc>
          <w:tcPr>
            <w:tcW w:w="2018" w:type="dxa"/>
            <w:shd w:val="clear" w:color="auto" w:fill="CCDA8F"/>
          </w:tcPr>
          <w:p w14:paraId="32106C34" w14:textId="68664557" w:rsidR="007D2CAE" w:rsidRDefault="007D2CAE" w:rsidP="00A144E0">
            <w:pPr>
              <w:spacing w:before="120"/>
              <w:ind w:right="363"/>
              <w:jc w:val="center"/>
              <w:rPr>
                <w:rFonts w:eastAsia="Gill Sans MT" w:cs="Gill Sans MT"/>
                <w:b/>
                <w:bCs/>
                <w:color w:val="000000" w:themeColor="text1"/>
                <w:sz w:val="20"/>
                <w:szCs w:val="20"/>
              </w:rPr>
            </w:pPr>
            <w:r>
              <w:rPr>
                <w:rFonts w:eastAsia="Gill Sans MT" w:cs="Gill Sans MT"/>
                <w:b/>
                <w:bCs/>
                <w:color w:val="000000" w:themeColor="text1"/>
                <w:sz w:val="20"/>
                <w:szCs w:val="20"/>
              </w:rPr>
              <w:t>1 - Emerging</w:t>
            </w:r>
          </w:p>
          <w:p w14:paraId="146C00F6" w14:textId="7CE4388A" w:rsidR="005A4334" w:rsidRPr="0040525C" w:rsidRDefault="005A4334" w:rsidP="00A144E0">
            <w:pPr>
              <w:spacing w:before="120"/>
              <w:ind w:right="363"/>
              <w:jc w:val="center"/>
              <w:rPr>
                <w:rFonts w:eastAsia="Gill Sans MT" w:cs="Gill Sans MT"/>
                <w:i/>
                <w:iCs/>
                <w:color w:val="000000" w:themeColor="text1"/>
                <w:sz w:val="18"/>
                <w:szCs w:val="18"/>
              </w:rPr>
            </w:pPr>
            <w:r>
              <w:rPr>
                <w:rFonts w:eastAsia="Gill Sans MT" w:cs="Gill Sans MT"/>
                <w:i/>
                <w:iCs/>
                <w:color w:val="000000" w:themeColor="text1"/>
                <w:sz w:val="18"/>
                <w:szCs w:val="18"/>
              </w:rPr>
              <w:t>Early stages of development</w:t>
            </w:r>
          </w:p>
          <w:p w14:paraId="2766A20D" w14:textId="381B8FE4" w:rsidR="0040525C" w:rsidRPr="0040525C" w:rsidRDefault="0040525C" w:rsidP="00A144E0">
            <w:pPr>
              <w:pStyle w:val="ListParagraph"/>
              <w:numPr>
                <w:ilvl w:val="0"/>
                <w:numId w:val="0"/>
              </w:numPr>
              <w:spacing w:before="120"/>
              <w:ind w:right="363"/>
              <w:jc w:val="center"/>
              <w:rPr>
                <w:rFonts w:eastAsia="Gill Sans MT" w:cs="Gill Sans MT"/>
                <w:i/>
                <w:iCs/>
                <w:color w:val="000000" w:themeColor="text1"/>
                <w:sz w:val="20"/>
                <w:szCs w:val="20"/>
              </w:rPr>
            </w:pPr>
          </w:p>
        </w:tc>
        <w:tc>
          <w:tcPr>
            <w:tcW w:w="2019" w:type="dxa"/>
            <w:shd w:val="clear" w:color="auto" w:fill="63B77C"/>
          </w:tcPr>
          <w:p w14:paraId="25DF5FBC" w14:textId="12B084C6" w:rsidR="00E0517C" w:rsidRDefault="00E0517C" w:rsidP="00A144E0">
            <w:pPr>
              <w:spacing w:before="120"/>
              <w:ind w:right="363"/>
              <w:jc w:val="center"/>
              <w:rPr>
                <w:rFonts w:eastAsia="Gill Sans MT" w:cs="Gill Sans MT"/>
                <w:b/>
                <w:bCs/>
                <w:color w:val="000000" w:themeColor="text1"/>
                <w:sz w:val="20"/>
                <w:szCs w:val="20"/>
              </w:rPr>
            </w:pPr>
            <w:r>
              <w:rPr>
                <w:rFonts w:eastAsia="Gill Sans MT" w:cs="Gill Sans MT"/>
                <w:b/>
                <w:bCs/>
                <w:color w:val="000000" w:themeColor="text1"/>
                <w:sz w:val="20"/>
                <w:szCs w:val="20"/>
              </w:rPr>
              <w:t>2</w:t>
            </w:r>
            <w:r w:rsidR="007D2CAE">
              <w:rPr>
                <w:rFonts w:eastAsia="Gill Sans MT" w:cs="Gill Sans MT"/>
                <w:b/>
                <w:bCs/>
                <w:color w:val="000000" w:themeColor="text1"/>
                <w:sz w:val="20"/>
                <w:szCs w:val="20"/>
              </w:rPr>
              <w:t xml:space="preserve"> - </w:t>
            </w:r>
            <w:r w:rsidRPr="00E0517C">
              <w:rPr>
                <w:rFonts w:eastAsia="Gill Sans MT" w:cs="Gill Sans MT"/>
                <w:b/>
                <w:bCs/>
                <w:color w:val="000000" w:themeColor="text1"/>
                <w:sz w:val="20"/>
                <w:szCs w:val="20"/>
              </w:rPr>
              <w:t>E</w:t>
            </w:r>
            <w:r>
              <w:rPr>
                <w:rFonts w:eastAsia="Gill Sans MT" w:cs="Gill Sans MT"/>
                <w:b/>
                <w:bCs/>
                <w:color w:val="000000" w:themeColor="text1"/>
                <w:sz w:val="20"/>
                <w:szCs w:val="20"/>
              </w:rPr>
              <w:t>volving</w:t>
            </w:r>
          </w:p>
          <w:p w14:paraId="27639A80" w14:textId="4606C1BA" w:rsidR="0040525C" w:rsidRDefault="005A4334" w:rsidP="00A144E0">
            <w:pPr>
              <w:spacing w:before="120"/>
              <w:ind w:right="363"/>
              <w:jc w:val="center"/>
              <w:rPr>
                <w:rFonts w:eastAsia="Gill Sans MT" w:cs="Gill Sans MT"/>
                <w:color w:val="000000" w:themeColor="text1"/>
                <w:szCs w:val="22"/>
              </w:rPr>
            </w:pPr>
            <w:r>
              <w:rPr>
                <w:rFonts w:eastAsia="Gill Sans MT" w:cs="Gill Sans MT"/>
                <w:i/>
                <w:iCs/>
                <w:color w:val="000000" w:themeColor="text1"/>
                <w:sz w:val="18"/>
                <w:szCs w:val="18"/>
              </w:rPr>
              <w:t>Developing but could be strengthened</w:t>
            </w:r>
          </w:p>
        </w:tc>
        <w:tc>
          <w:tcPr>
            <w:tcW w:w="2019" w:type="dxa"/>
            <w:shd w:val="clear" w:color="auto" w:fill="61B5A6"/>
          </w:tcPr>
          <w:p w14:paraId="131F2217" w14:textId="284C5B41" w:rsidR="00E0517C" w:rsidRDefault="008014EE" w:rsidP="00A144E0">
            <w:pPr>
              <w:spacing w:before="120"/>
              <w:ind w:right="363"/>
              <w:jc w:val="center"/>
              <w:rPr>
                <w:rFonts w:eastAsia="Gill Sans MT" w:cs="Gill Sans MT"/>
                <w:b/>
                <w:bCs/>
                <w:color w:val="000000" w:themeColor="text1"/>
                <w:sz w:val="20"/>
                <w:szCs w:val="20"/>
              </w:rPr>
            </w:pPr>
            <w:r>
              <w:rPr>
                <w:rFonts w:eastAsia="Gill Sans MT" w:cs="Gill Sans MT"/>
                <w:b/>
                <w:bCs/>
                <w:color w:val="000000" w:themeColor="text1"/>
                <w:sz w:val="20"/>
                <w:szCs w:val="20"/>
              </w:rPr>
              <w:t xml:space="preserve">3 </w:t>
            </w:r>
            <w:r w:rsidR="007D2CAE">
              <w:rPr>
                <w:rFonts w:eastAsia="Gill Sans MT" w:cs="Gill Sans MT"/>
                <w:b/>
                <w:bCs/>
                <w:color w:val="000000" w:themeColor="text1"/>
                <w:sz w:val="20"/>
                <w:szCs w:val="20"/>
              </w:rPr>
              <w:t>-</w:t>
            </w:r>
            <w:r>
              <w:rPr>
                <w:rFonts w:eastAsia="Gill Sans MT" w:cs="Gill Sans MT"/>
                <w:b/>
                <w:bCs/>
                <w:color w:val="000000" w:themeColor="text1"/>
                <w:sz w:val="20"/>
                <w:szCs w:val="20"/>
              </w:rPr>
              <w:t xml:space="preserve"> </w:t>
            </w:r>
            <w:r w:rsidR="00E0517C" w:rsidRPr="00E0517C">
              <w:rPr>
                <w:rFonts w:eastAsia="Gill Sans MT" w:cs="Gill Sans MT"/>
                <w:b/>
                <w:bCs/>
                <w:color w:val="000000" w:themeColor="text1"/>
                <w:sz w:val="20"/>
                <w:szCs w:val="20"/>
              </w:rPr>
              <w:t>E</w:t>
            </w:r>
            <w:r w:rsidR="00E0517C">
              <w:rPr>
                <w:rFonts w:eastAsia="Gill Sans MT" w:cs="Gill Sans MT"/>
                <w:b/>
                <w:bCs/>
                <w:color w:val="000000" w:themeColor="text1"/>
                <w:sz w:val="20"/>
                <w:szCs w:val="20"/>
              </w:rPr>
              <w:t>stablished</w:t>
            </w:r>
          </w:p>
          <w:p w14:paraId="332AE8CF" w14:textId="37EBB925" w:rsidR="0040525C" w:rsidRDefault="005A4334" w:rsidP="00A144E0">
            <w:pPr>
              <w:spacing w:before="120"/>
              <w:ind w:right="363"/>
              <w:jc w:val="center"/>
              <w:rPr>
                <w:rFonts w:eastAsia="Gill Sans MT" w:cs="Gill Sans MT"/>
                <w:color w:val="000000" w:themeColor="text1"/>
                <w:szCs w:val="22"/>
              </w:rPr>
            </w:pPr>
            <w:r>
              <w:rPr>
                <w:rFonts w:eastAsia="Gill Sans MT" w:cs="Gill Sans MT"/>
                <w:i/>
                <w:iCs/>
                <w:color w:val="000000" w:themeColor="text1"/>
                <w:sz w:val="18"/>
                <w:szCs w:val="18"/>
              </w:rPr>
              <w:t>Standard that all EYPs should be aiming towards</w:t>
            </w:r>
          </w:p>
        </w:tc>
        <w:tc>
          <w:tcPr>
            <w:tcW w:w="2019" w:type="dxa"/>
            <w:shd w:val="clear" w:color="auto" w:fill="6597CF"/>
          </w:tcPr>
          <w:p w14:paraId="569B37CF" w14:textId="30D4B05F" w:rsidR="00E0517C" w:rsidRDefault="008014EE" w:rsidP="00A144E0">
            <w:pPr>
              <w:spacing w:before="120"/>
              <w:ind w:right="363"/>
              <w:jc w:val="center"/>
              <w:rPr>
                <w:rFonts w:eastAsia="Gill Sans MT" w:cs="Gill Sans MT"/>
                <w:b/>
                <w:bCs/>
                <w:color w:val="000000" w:themeColor="text1"/>
                <w:sz w:val="20"/>
                <w:szCs w:val="20"/>
              </w:rPr>
            </w:pPr>
            <w:r>
              <w:rPr>
                <w:rFonts w:eastAsia="Gill Sans MT" w:cs="Gill Sans MT"/>
                <w:b/>
                <w:bCs/>
                <w:color w:val="000000" w:themeColor="text1"/>
                <w:sz w:val="20"/>
                <w:szCs w:val="20"/>
              </w:rPr>
              <w:t xml:space="preserve">4 </w:t>
            </w:r>
            <w:r w:rsidR="007D2CAE">
              <w:rPr>
                <w:rFonts w:eastAsia="Gill Sans MT" w:cs="Gill Sans MT"/>
                <w:b/>
                <w:bCs/>
                <w:color w:val="000000" w:themeColor="text1"/>
                <w:sz w:val="20"/>
                <w:szCs w:val="20"/>
              </w:rPr>
              <w:t>-</w:t>
            </w:r>
            <w:r>
              <w:rPr>
                <w:rFonts w:eastAsia="Gill Sans MT" w:cs="Gill Sans MT"/>
                <w:b/>
                <w:bCs/>
                <w:color w:val="000000" w:themeColor="text1"/>
                <w:sz w:val="20"/>
                <w:szCs w:val="20"/>
              </w:rPr>
              <w:t xml:space="preserve"> </w:t>
            </w:r>
            <w:r w:rsidR="00E0517C" w:rsidRPr="00E0517C">
              <w:rPr>
                <w:rFonts w:eastAsia="Gill Sans MT" w:cs="Gill Sans MT"/>
                <w:b/>
                <w:bCs/>
                <w:color w:val="000000" w:themeColor="text1"/>
                <w:sz w:val="20"/>
                <w:szCs w:val="20"/>
              </w:rPr>
              <w:t>E</w:t>
            </w:r>
            <w:r>
              <w:rPr>
                <w:rFonts w:eastAsia="Gill Sans MT" w:cs="Gill Sans MT"/>
                <w:b/>
                <w:bCs/>
                <w:color w:val="000000" w:themeColor="text1"/>
                <w:sz w:val="20"/>
                <w:szCs w:val="20"/>
              </w:rPr>
              <w:t>xcelling</w:t>
            </w:r>
          </w:p>
          <w:p w14:paraId="10320B8B" w14:textId="5A74583A" w:rsidR="0040525C" w:rsidRDefault="005A4334" w:rsidP="00A144E0">
            <w:pPr>
              <w:spacing w:before="120"/>
              <w:ind w:right="363"/>
              <w:jc w:val="center"/>
              <w:rPr>
                <w:rFonts w:eastAsia="Gill Sans MT" w:cs="Gill Sans MT"/>
                <w:color w:val="000000" w:themeColor="text1"/>
                <w:szCs w:val="22"/>
              </w:rPr>
            </w:pPr>
            <w:r>
              <w:rPr>
                <w:rFonts w:eastAsia="Gill Sans MT" w:cs="Gill Sans MT"/>
                <w:i/>
                <w:iCs/>
                <w:color w:val="000000" w:themeColor="text1"/>
                <w:sz w:val="18"/>
                <w:szCs w:val="18"/>
              </w:rPr>
              <w:t>Advanced</w:t>
            </w:r>
            <w:r w:rsidR="0040525C">
              <w:rPr>
                <w:rFonts w:eastAsia="Gill Sans MT" w:cs="Gill Sans MT"/>
                <w:i/>
                <w:iCs/>
                <w:color w:val="000000" w:themeColor="text1"/>
                <w:sz w:val="18"/>
                <w:szCs w:val="18"/>
              </w:rPr>
              <w:t xml:space="preserve"> </w:t>
            </w:r>
            <w:r w:rsidR="0040525C" w:rsidRPr="0040525C">
              <w:rPr>
                <w:rFonts w:eastAsia="Gill Sans MT" w:cs="Gill Sans MT"/>
                <w:i/>
                <w:iCs/>
                <w:color w:val="000000" w:themeColor="text1"/>
                <w:sz w:val="18"/>
                <w:szCs w:val="18"/>
              </w:rPr>
              <w:t xml:space="preserve">features that take </w:t>
            </w:r>
            <w:r w:rsidR="00051C1E">
              <w:rPr>
                <w:rFonts w:eastAsia="Gill Sans MT" w:cs="Gill Sans MT"/>
                <w:i/>
                <w:iCs/>
                <w:color w:val="000000" w:themeColor="text1"/>
                <w:sz w:val="18"/>
                <w:szCs w:val="18"/>
              </w:rPr>
              <w:t xml:space="preserve">time, </w:t>
            </w:r>
            <w:r w:rsidR="0040525C" w:rsidRPr="0040525C">
              <w:rPr>
                <w:rFonts w:eastAsia="Gill Sans MT" w:cs="Gill Sans MT"/>
                <w:i/>
                <w:iCs/>
                <w:color w:val="000000" w:themeColor="text1"/>
                <w:sz w:val="18"/>
                <w:szCs w:val="18"/>
              </w:rPr>
              <w:t>leadership</w:t>
            </w:r>
            <w:r w:rsidR="00051C1E">
              <w:rPr>
                <w:rFonts w:eastAsia="Gill Sans MT" w:cs="Gill Sans MT"/>
                <w:i/>
                <w:iCs/>
                <w:color w:val="000000" w:themeColor="text1"/>
                <w:sz w:val="18"/>
                <w:szCs w:val="18"/>
              </w:rPr>
              <w:t xml:space="preserve"> and </w:t>
            </w:r>
            <w:r w:rsidRPr="0040525C">
              <w:rPr>
                <w:rFonts w:eastAsia="Gill Sans MT" w:cs="Gill Sans MT"/>
                <w:i/>
                <w:iCs/>
                <w:color w:val="000000" w:themeColor="text1"/>
                <w:sz w:val="18"/>
                <w:szCs w:val="18"/>
              </w:rPr>
              <w:t>collaboration</w:t>
            </w:r>
          </w:p>
        </w:tc>
      </w:tr>
    </w:tbl>
    <w:p w14:paraId="5B8CC905" w14:textId="77777777" w:rsidR="006C6B34" w:rsidRDefault="006C6B34" w:rsidP="00A01634">
      <w:pPr>
        <w:spacing w:before="120"/>
        <w:ind w:right="363"/>
        <w:jc w:val="both"/>
        <w:rPr>
          <w:rFonts w:cs="Arial"/>
          <w:color w:val="000000" w:themeColor="text1"/>
          <w:shd w:val="clear" w:color="auto" w:fill="FFFFFF"/>
        </w:rPr>
      </w:pPr>
    </w:p>
    <w:p w14:paraId="2B50C74B" w14:textId="12F0B897" w:rsidR="00A01634" w:rsidRDefault="00A01634" w:rsidP="00A01634">
      <w:pPr>
        <w:spacing w:before="120"/>
        <w:ind w:right="363"/>
        <w:jc w:val="both"/>
        <w:rPr>
          <w:rFonts w:cs="Arial"/>
          <w:color w:val="000000" w:themeColor="text1"/>
          <w:shd w:val="clear" w:color="auto" w:fill="FFFFFF"/>
        </w:rPr>
      </w:pPr>
      <w:r w:rsidRPr="009A1888">
        <w:rPr>
          <w:rFonts w:cs="Arial"/>
          <w:b/>
          <w:bCs/>
          <w:noProof/>
          <w:color w:val="000000"/>
          <w:shd w:val="clear" w:color="auto" w:fill="FFFFFF"/>
        </w:rPr>
        <mc:AlternateContent>
          <mc:Choice Requires="wps">
            <w:drawing>
              <wp:anchor distT="45720" distB="45720" distL="114300" distR="114300" simplePos="0" relativeHeight="251674624" behindDoc="0" locked="0" layoutInCell="1" allowOverlap="1" wp14:anchorId="07603A15" wp14:editId="111058C9">
                <wp:simplePos x="0" y="0"/>
                <wp:positionH relativeFrom="margin">
                  <wp:posOffset>2597150</wp:posOffset>
                </wp:positionH>
                <wp:positionV relativeFrom="paragraph">
                  <wp:posOffset>191770</wp:posOffset>
                </wp:positionV>
                <wp:extent cx="2514600" cy="3724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2427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5DEA4343" w14:textId="5BD4F674" w:rsidR="009A1888" w:rsidRPr="00AB6E24" w:rsidRDefault="009971FE">
                            <w:pPr>
                              <w:rPr>
                                <w:b/>
                                <w:bCs/>
                              </w:rPr>
                            </w:pPr>
                            <w:r>
                              <w:rPr>
                                <w:b/>
                                <w:bCs/>
                              </w:rPr>
                              <w:t>Remember</w:t>
                            </w:r>
                            <w:r w:rsidR="002E4627" w:rsidRPr="00AB6E24">
                              <w:rPr>
                                <w:b/>
                                <w:bCs/>
                              </w:rPr>
                              <w:t xml:space="preserve">: </w:t>
                            </w:r>
                          </w:p>
                          <w:p w14:paraId="10BE9EEA" w14:textId="77777777" w:rsidR="00412A38" w:rsidRDefault="002E4627" w:rsidP="00DD442F">
                            <w:r>
                              <w:t xml:space="preserve">The QSART </w:t>
                            </w:r>
                            <w:r w:rsidR="009971FE">
                              <w:t>is a tool designed</w:t>
                            </w:r>
                            <w:r>
                              <w:t xml:space="preserve"> to encourage reflection</w:t>
                            </w:r>
                            <w:r w:rsidR="00865E6D">
                              <w:t xml:space="preserve"> and guide quality improvement</w:t>
                            </w:r>
                            <w:r>
                              <w:t xml:space="preserve">. </w:t>
                            </w:r>
                          </w:p>
                          <w:p w14:paraId="0A65AB51" w14:textId="1EE1594C" w:rsidR="00DD442F" w:rsidRDefault="00DD442F" w:rsidP="00DD442F">
                            <w:r>
                              <w:t xml:space="preserve">Use of the QSART is voluntary, and the self-assessments, ratings and comments are for each EYPs own use. </w:t>
                            </w:r>
                            <w:r w:rsidR="002B2E33">
                              <w:t>This information may be shared with partner organisations to strengthen integration.</w:t>
                            </w:r>
                          </w:p>
                          <w:p w14:paraId="667AD983" w14:textId="181C8475" w:rsidR="002E4627" w:rsidRDefault="002E4627">
                            <w:r>
                              <w:t>EYP</w:t>
                            </w:r>
                            <w:r w:rsidR="00515668">
                              <w:t>s</w:t>
                            </w:r>
                            <w:r>
                              <w:t xml:space="preserve"> might </w:t>
                            </w:r>
                            <w:r w:rsidR="00515668">
                              <w:t xml:space="preserve">choose to </w:t>
                            </w:r>
                            <w:r>
                              <w:t xml:space="preserve">prioritise different elements of quality, depending on their local context and community interests and 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03A15" id="_x0000_t202" coordsize="21600,21600" o:spt="202" path="m,l,21600r21600,l21600,xe">
                <v:stroke joinstyle="miter"/>
                <v:path gradientshapeok="t" o:connecttype="rect"/>
              </v:shapetype>
              <v:shape id="Text Box 2" o:spid="_x0000_s1026" type="#_x0000_t202" style="position:absolute;left:0;text-align:left;margin-left:204.5pt;margin-top:15.1pt;width:198pt;height:293.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" fillcolor="#d9e2f3 [660]" strokecolor="#d9e2f3 [660]">
                <v:textbox>
                  <w:txbxContent>
                    <w:p w14:paraId="5DEA4343" w14:textId="5BD4F674" w:rsidR="009A1888" w:rsidRPr="00AB6E24" w:rsidRDefault="009971FE">
                      <w:pPr>
                        <w:rPr>
                          <w:b/>
                          <w:bCs/>
                        </w:rPr>
                      </w:pPr>
                      <w:r>
                        <w:rPr>
                          <w:b/>
                          <w:bCs/>
                        </w:rPr>
                        <w:t>Remember</w:t>
                      </w:r>
                      <w:r w:rsidR="002E4627" w:rsidRPr="00AB6E24">
                        <w:rPr>
                          <w:b/>
                          <w:bCs/>
                        </w:rPr>
                        <w:t xml:space="preserve">: </w:t>
                      </w:r>
                    </w:p>
                    <w:p w14:paraId="10BE9EEA" w14:textId="77777777" w:rsidR="00412A38" w:rsidRDefault="002E4627" w:rsidP="00DD442F">
                      <w:r>
                        <w:t xml:space="preserve">The QSART </w:t>
                      </w:r>
                      <w:r w:rsidR="009971FE">
                        <w:t>is a tool designed</w:t>
                      </w:r>
                      <w:r>
                        <w:t xml:space="preserve"> to encourage reflection</w:t>
                      </w:r>
                      <w:r w:rsidR="00865E6D">
                        <w:t xml:space="preserve"> and guide quality improvement</w:t>
                      </w:r>
                      <w:r>
                        <w:t xml:space="preserve">. </w:t>
                      </w:r>
                    </w:p>
                    <w:p w14:paraId="0A65AB51" w14:textId="1EE1594C" w:rsidR="00DD442F" w:rsidRDefault="00DD442F" w:rsidP="00DD442F">
                      <w:r>
                        <w:t xml:space="preserve">Use of the QSART is voluntary, and the self-assessments, ratings and comments are for each EYPs own use. </w:t>
                      </w:r>
                      <w:r w:rsidR="002B2E33">
                        <w:t>This information may be shared with partner organisations to strengthen integration.</w:t>
                      </w:r>
                    </w:p>
                    <w:p w14:paraId="667AD983" w14:textId="181C8475" w:rsidR="002E4627" w:rsidRDefault="002E4627">
                      <w:r>
                        <w:t>EYP</w:t>
                      </w:r>
                      <w:r w:rsidR="00515668">
                        <w:t>s</w:t>
                      </w:r>
                      <w:r>
                        <w:t xml:space="preserve"> might </w:t>
                      </w:r>
                      <w:r w:rsidR="00515668">
                        <w:t xml:space="preserve">choose to </w:t>
                      </w:r>
                      <w:r>
                        <w:t xml:space="preserve">prioritise different elements of quality, depending on their local context and community interests and needs. </w:t>
                      </w:r>
                    </w:p>
                  </w:txbxContent>
                </v:textbox>
                <w10:wrap type="square" anchorx="margin"/>
              </v:shape>
            </w:pict>
          </mc:Fallback>
        </mc:AlternateContent>
      </w:r>
    </w:p>
    <w:p w14:paraId="03901AAE" w14:textId="56C9B34F" w:rsidR="004B3B69" w:rsidRPr="00F20686" w:rsidRDefault="004B3B69" w:rsidP="00A01634">
      <w:pPr>
        <w:spacing w:before="120"/>
        <w:ind w:right="363"/>
        <w:jc w:val="both"/>
        <w:rPr>
          <w:rFonts w:cs="Arial"/>
          <w:color w:val="000000" w:themeColor="text1"/>
          <w:shd w:val="clear" w:color="auto" w:fill="FFFFFF"/>
        </w:rPr>
      </w:pPr>
    </w:p>
    <w:p w14:paraId="7D9FF0EA" w14:textId="6E54580C" w:rsidR="006C6B34" w:rsidRDefault="006C6B34" w:rsidP="00A01634">
      <w:pPr>
        <w:spacing w:after="0" w:line="240" w:lineRule="auto"/>
        <w:jc w:val="both"/>
        <w:rPr>
          <w:rFonts w:cs="Arial"/>
          <w:b/>
          <w:bCs/>
          <w:color w:val="000000"/>
          <w:shd w:val="clear" w:color="auto" w:fill="FFFFFF"/>
        </w:rPr>
      </w:pPr>
      <w:r>
        <w:rPr>
          <w:rFonts w:cs="Arial"/>
          <w:b/>
          <w:bCs/>
          <w:noProof/>
          <w:color w:val="000000"/>
          <w:shd w:val="clear" w:color="auto" w:fill="FFFFFF"/>
        </w:rPr>
        <w:drawing>
          <wp:inline distT="0" distB="0" distL="0" distR="0" wp14:anchorId="2C84AB1C" wp14:editId="4488FAD9">
            <wp:extent cx="2476136" cy="2530385"/>
            <wp:effectExtent l="0" t="0" r="63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APR16JH-150.jpg"/>
                    <pic:cNvPicPr/>
                  </pic:nvPicPr>
                  <pic:blipFill rotWithShape="1">
                    <a:blip r:embed="rId21" cstate="print">
                      <a:extLst>
                        <a:ext uri="{28A0092B-C50C-407E-A947-70E740481C1C}">
                          <a14:useLocalDpi xmlns:a14="http://schemas.microsoft.com/office/drawing/2010/main" val="0"/>
                        </a:ext>
                      </a:extLst>
                    </a:blip>
                    <a:srcRect l="3569" t="21667" r="-409" b="12359"/>
                    <a:stretch/>
                  </pic:blipFill>
                  <pic:spPr bwMode="auto">
                    <a:xfrm>
                      <a:off x="0" y="0"/>
                      <a:ext cx="2487541" cy="2542040"/>
                    </a:xfrm>
                    <a:prstGeom prst="rect">
                      <a:avLst/>
                    </a:prstGeom>
                    <a:ln>
                      <a:noFill/>
                    </a:ln>
                    <a:extLst>
                      <a:ext uri="{53640926-AAD7-44D8-BBD7-CCE9431645EC}">
                        <a14:shadowObscured xmlns:a14="http://schemas.microsoft.com/office/drawing/2010/main"/>
                      </a:ext>
                    </a:extLst>
                  </pic:spPr>
                </pic:pic>
              </a:graphicData>
            </a:graphic>
          </wp:inline>
        </w:drawing>
      </w:r>
    </w:p>
    <w:p w14:paraId="626072A8" w14:textId="215EE7E1" w:rsidR="006C6B34" w:rsidRDefault="006C6B34" w:rsidP="00A01634">
      <w:pPr>
        <w:spacing w:after="0" w:line="240" w:lineRule="auto"/>
        <w:jc w:val="both"/>
        <w:rPr>
          <w:rFonts w:cs="Arial"/>
          <w:b/>
          <w:bCs/>
          <w:color w:val="000000"/>
          <w:shd w:val="clear" w:color="auto" w:fill="FFFFFF"/>
        </w:rPr>
      </w:pPr>
    </w:p>
    <w:p w14:paraId="73CA14D5" w14:textId="2411448E" w:rsidR="00456051" w:rsidRDefault="00456051" w:rsidP="00A01634">
      <w:pPr>
        <w:spacing w:after="0" w:line="240" w:lineRule="auto"/>
        <w:jc w:val="both"/>
        <w:rPr>
          <w:rFonts w:cs="Arial"/>
          <w:b/>
          <w:bCs/>
          <w:color w:val="000000"/>
          <w:shd w:val="clear" w:color="auto" w:fill="FFFFFF"/>
        </w:rPr>
      </w:pPr>
      <w:r>
        <w:rPr>
          <w:rFonts w:cs="Arial"/>
          <w:b/>
          <w:bCs/>
          <w:color w:val="000000"/>
          <w:shd w:val="clear" w:color="auto" w:fill="FFFFFF"/>
        </w:rPr>
        <w:br w:type="page"/>
      </w:r>
    </w:p>
    <w:p w14:paraId="49C6EC88" w14:textId="37974282" w:rsidR="00DD3D0B" w:rsidRDefault="00BA78CC" w:rsidP="00A01634">
      <w:pPr>
        <w:pStyle w:val="Heading1"/>
        <w:jc w:val="both"/>
        <w:rPr>
          <w:shd w:val="clear" w:color="auto" w:fill="FFFFFF"/>
        </w:rPr>
      </w:pPr>
      <w:bookmarkStart w:id="6" w:name="_Toc139373013"/>
      <w:r>
        <w:rPr>
          <w:shd w:val="clear" w:color="auto" w:fill="FFFFFF"/>
        </w:rPr>
        <w:lastRenderedPageBreak/>
        <w:t>Getting started</w:t>
      </w:r>
      <w:bookmarkEnd w:id="6"/>
    </w:p>
    <w:p w14:paraId="73CAB662" w14:textId="701B11C6" w:rsidR="007D2CAE" w:rsidRDefault="007D2CAE" w:rsidP="00A01634">
      <w:pPr>
        <w:jc w:val="both"/>
        <w:rPr>
          <w:rFonts w:eastAsia="Times New Roman" w:cs="Times New Roman"/>
          <w:lang w:eastAsia="en-GB"/>
        </w:rPr>
      </w:pPr>
      <w:r w:rsidRPr="00FD4871">
        <w:rPr>
          <w:rFonts w:eastAsia="Times New Roman" w:cs="Times New Roman"/>
          <w:lang w:eastAsia="en-GB"/>
        </w:rPr>
        <w:t xml:space="preserve">The </w:t>
      </w:r>
      <w:r w:rsidR="00384408">
        <w:rPr>
          <w:rFonts w:eastAsia="Times New Roman" w:cs="Times New Roman"/>
          <w:lang w:eastAsia="en-GB"/>
        </w:rPr>
        <w:t>QSART</w:t>
      </w:r>
      <w:r w:rsidRPr="00FD4871">
        <w:rPr>
          <w:rFonts w:eastAsia="Times New Roman" w:cs="Times New Roman"/>
          <w:lang w:eastAsia="en-GB"/>
        </w:rPr>
        <w:t xml:space="preserve"> can be completed </w:t>
      </w:r>
      <w:r w:rsidRPr="00A63AA8">
        <w:rPr>
          <w:rFonts w:eastAsia="Times New Roman" w:cs="Times New Roman"/>
          <w:b/>
          <w:bCs/>
          <w:lang w:eastAsia="en-GB"/>
        </w:rPr>
        <w:t>individually</w:t>
      </w:r>
      <w:r w:rsidRPr="00FD4871">
        <w:rPr>
          <w:rFonts w:eastAsia="Times New Roman" w:cs="Times New Roman"/>
          <w:lang w:eastAsia="en-GB"/>
        </w:rPr>
        <w:t xml:space="preserve"> or </w:t>
      </w:r>
      <w:r w:rsidRPr="00A63AA8">
        <w:rPr>
          <w:rFonts w:eastAsia="Times New Roman" w:cs="Times New Roman"/>
          <w:b/>
          <w:bCs/>
          <w:lang w:eastAsia="en-GB"/>
        </w:rPr>
        <w:t>in collaboration with others</w:t>
      </w:r>
      <w:r w:rsidRPr="00FD4871">
        <w:rPr>
          <w:rFonts w:eastAsia="Times New Roman" w:cs="Times New Roman"/>
          <w:lang w:eastAsia="en-GB"/>
        </w:rPr>
        <w:t xml:space="preserve"> (for example, </w:t>
      </w:r>
      <w:r>
        <w:rPr>
          <w:rFonts w:eastAsia="Times New Roman" w:cs="Times New Roman"/>
          <w:lang w:eastAsia="en-GB"/>
        </w:rPr>
        <w:t>EYP</w:t>
      </w:r>
      <w:r w:rsidRPr="00FD4871">
        <w:rPr>
          <w:rFonts w:eastAsia="Times New Roman" w:cs="Times New Roman"/>
          <w:lang w:eastAsia="en-GB"/>
        </w:rPr>
        <w:t xml:space="preserve"> staff</w:t>
      </w:r>
      <w:r>
        <w:rPr>
          <w:rFonts w:eastAsia="Times New Roman" w:cs="Times New Roman"/>
          <w:lang w:eastAsia="en-GB"/>
        </w:rPr>
        <w:t xml:space="preserve"> </w:t>
      </w:r>
      <w:r w:rsidRPr="00FD4871">
        <w:rPr>
          <w:rFonts w:eastAsia="Times New Roman" w:cs="Times New Roman"/>
          <w:lang w:eastAsia="en-GB"/>
        </w:rPr>
        <w:t xml:space="preserve">and services running activities at the </w:t>
      </w:r>
      <w:r>
        <w:rPr>
          <w:rFonts w:eastAsia="Times New Roman" w:cs="Times New Roman"/>
          <w:lang w:eastAsia="en-GB"/>
        </w:rPr>
        <w:t>EYP</w:t>
      </w:r>
      <w:r w:rsidRPr="00FD4871">
        <w:rPr>
          <w:rFonts w:eastAsia="Times New Roman" w:cs="Times New Roman"/>
          <w:lang w:eastAsia="en-GB"/>
        </w:rPr>
        <w:t xml:space="preserve">). You can also ask for feedback from families using the </w:t>
      </w:r>
      <w:r>
        <w:rPr>
          <w:rFonts w:eastAsia="Times New Roman" w:cs="Times New Roman"/>
          <w:lang w:eastAsia="en-GB"/>
        </w:rPr>
        <w:t>EYP</w:t>
      </w:r>
      <w:r w:rsidRPr="00FD4871">
        <w:rPr>
          <w:rFonts w:eastAsia="Times New Roman" w:cs="Times New Roman"/>
          <w:lang w:eastAsia="en-GB"/>
        </w:rPr>
        <w:t xml:space="preserve">. </w:t>
      </w:r>
    </w:p>
    <w:p w14:paraId="54FF87FC" w14:textId="6411DA21" w:rsidR="00197E96" w:rsidRDefault="00197E96" w:rsidP="00A01634">
      <w:pPr>
        <w:jc w:val="both"/>
        <w:rPr>
          <w:rFonts w:eastAsia="Times New Roman" w:cs="Times New Roman"/>
          <w:lang w:eastAsia="en-GB"/>
        </w:rPr>
      </w:pPr>
      <w:r>
        <w:rPr>
          <w:rFonts w:eastAsia="Times New Roman" w:cs="Times New Roman"/>
          <w:lang w:eastAsia="en-GB"/>
        </w:rPr>
        <w:t xml:space="preserve">You may choose to reflect on </w:t>
      </w:r>
      <w:r w:rsidRPr="00A63AA8">
        <w:rPr>
          <w:rFonts w:eastAsia="Times New Roman" w:cs="Times New Roman"/>
          <w:b/>
          <w:bCs/>
          <w:lang w:eastAsia="en-GB"/>
        </w:rPr>
        <w:t>one domain</w:t>
      </w:r>
      <w:r>
        <w:rPr>
          <w:rFonts w:eastAsia="Times New Roman" w:cs="Times New Roman"/>
          <w:lang w:eastAsia="en-GB"/>
        </w:rPr>
        <w:t xml:space="preserve"> or </w:t>
      </w:r>
      <w:r w:rsidRPr="00A63AA8">
        <w:rPr>
          <w:rFonts w:eastAsia="Times New Roman" w:cs="Times New Roman"/>
          <w:b/>
          <w:bCs/>
          <w:lang w:eastAsia="en-GB"/>
        </w:rPr>
        <w:t>multiple domains</w:t>
      </w:r>
      <w:r>
        <w:rPr>
          <w:rFonts w:eastAsia="Times New Roman" w:cs="Times New Roman"/>
          <w:lang w:eastAsia="en-GB"/>
        </w:rPr>
        <w:t xml:space="preserve"> and </w:t>
      </w:r>
      <w:r w:rsidR="002C36B0">
        <w:rPr>
          <w:rFonts w:eastAsia="Times New Roman" w:cs="Times New Roman"/>
          <w:lang w:eastAsia="en-GB"/>
        </w:rPr>
        <w:t xml:space="preserve">you can </w:t>
      </w:r>
      <w:r>
        <w:rPr>
          <w:rFonts w:eastAsia="Times New Roman" w:cs="Times New Roman"/>
          <w:lang w:eastAsia="en-GB"/>
        </w:rPr>
        <w:t xml:space="preserve">return to the QSART as often as you like. </w:t>
      </w:r>
    </w:p>
    <w:p w14:paraId="3122BDE4" w14:textId="534B8EA0" w:rsidR="00DA5A6F" w:rsidRDefault="00DA5A6F" w:rsidP="00A01634">
      <w:pPr>
        <w:jc w:val="both"/>
        <w:rPr>
          <w:rFonts w:eastAsia="Times New Roman" w:cs="Times New Roman"/>
          <w:lang w:eastAsia="en-GB"/>
        </w:rPr>
      </w:pPr>
      <w:r>
        <w:rPr>
          <w:rFonts w:eastAsia="Times New Roman" w:cs="Times New Roman"/>
          <w:lang w:eastAsia="en-GB"/>
        </w:rPr>
        <w:t xml:space="preserve">As a guide, it will take approximately </w:t>
      </w:r>
      <w:r w:rsidRPr="00A63AA8">
        <w:rPr>
          <w:rFonts w:eastAsia="Times New Roman" w:cs="Times New Roman"/>
          <w:b/>
          <w:bCs/>
          <w:lang w:eastAsia="en-GB"/>
        </w:rPr>
        <w:t>30-60 minutes</w:t>
      </w:r>
      <w:r>
        <w:rPr>
          <w:rFonts w:eastAsia="Times New Roman" w:cs="Times New Roman"/>
          <w:lang w:eastAsia="en-GB"/>
        </w:rPr>
        <w:t xml:space="preserve"> to reflect and self-assess against one domain, depending on the number of people involved and the level of discussion. </w:t>
      </w:r>
    </w:p>
    <w:p w14:paraId="7A449495" w14:textId="56BE7C24" w:rsidR="00384408" w:rsidRDefault="00384408" w:rsidP="00A01634">
      <w:pPr>
        <w:pStyle w:val="ListParagraph"/>
        <w:numPr>
          <w:ilvl w:val="0"/>
          <w:numId w:val="4"/>
        </w:numPr>
        <w:jc w:val="both"/>
        <w:rPr>
          <w:rFonts w:eastAsia="Times New Roman" w:cs="Times New Roman"/>
          <w:lang w:eastAsia="en-GB"/>
        </w:rPr>
      </w:pPr>
      <w:r>
        <w:rPr>
          <w:rFonts w:eastAsia="Times New Roman" w:cs="Times New Roman"/>
          <w:lang w:eastAsia="en-GB"/>
        </w:rPr>
        <w:t xml:space="preserve">Select a domain </w:t>
      </w:r>
      <w:r w:rsidR="00782EC0">
        <w:rPr>
          <w:rFonts w:eastAsia="Times New Roman" w:cs="Times New Roman"/>
          <w:lang w:eastAsia="en-GB"/>
        </w:rPr>
        <w:t>(or domains)</w:t>
      </w:r>
      <w:r>
        <w:rPr>
          <w:rFonts w:eastAsia="Times New Roman" w:cs="Times New Roman"/>
          <w:lang w:eastAsia="en-GB"/>
        </w:rPr>
        <w:t>.</w:t>
      </w:r>
      <w:r w:rsidR="00C12B4C">
        <w:rPr>
          <w:rFonts w:eastAsia="Times New Roman" w:cs="Times New Roman"/>
          <w:lang w:eastAsia="en-GB"/>
        </w:rPr>
        <w:t xml:space="preserve"> </w:t>
      </w:r>
    </w:p>
    <w:p w14:paraId="55BB2100" w14:textId="042D65E5" w:rsidR="00DD3D0B" w:rsidRPr="0010092C" w:rsidRDefault="00DD3D0B" w:rsidP="00A01634">
      <w:pPr>
        <w:pStyle w:val="ListParagraph"/>
        <w:numPr>
          <w:ilvl w:val="0"/>
          <w:numId w:val="4"/>
        </w:numPr>
        <w:jc w:val="both"/>
        <w:rPr>
          <w:rFonts w:eastAsia="Times New Roman" w:cs="Times New Roman"/>
          <w:lang w:eastAsia="en-GB"/>
        </w:rPr>
      </w:pPr>
      <w:r w:rsidRPr="00DD3D0B">
        <w:rPr>
          <w:rFonts w:eastAsia="Times New Roman" w:cs="Times New Roman"/>
          <w:lang w:eastAsia="en-GB"/>
        </w:rPr>
        <w:t>Read through each description and choose the rating that best describes the situation at your EYP</w:t>
      </w:r>
      <w:r w:rsidR="000F514E">
        <w:rPr>
          <w:rFonts w:eastAsia="Times New Roman" w:cs="Times New Roman"/>
          <w:lang w:eastAsia="en-GB"/>
        </w:rPr>
        <w:t>*</w:t>
      </w:r>
      <w:r w:rsidRPr="00DD3D0B">
        <w:rPr>
          <w:rFonts w:eastAsia="Times New Roman" w:cs="Times New Roman"/>
          <w:lang w:eastAsia="en-GB"/>
        </w:rPr>
        <w:t xml:space="preserve">. </w:t>
      </w:r>
      <w:r w:rsidRPr="0010092C">
        <w:rPr>
          <w:rFonts w:eastAsia="Times New Roman" w:cs="Times New Roman"/>
          <w:lang w:eastAsia="en-GB"/>
        </w:rPr>
        <w:t xml:space="preserve">Record your rating </w:t>
      </w:r>
      <w:r w:rsidR="0010092C">
        <w:rPr>
          <w:rFonts w:eastAsia="Times New Roman" w:cs="Times New Roman"/>
          <w:lang w:eastAsia="en-GB"/>
        </w:rPr>
        <w:t>in the space provided</w:t>
      </w:r>
      <w:r w:rsidRPr="0010092C">
        <w:rPr>
          <w:rFonts w:eastAsia="Times New Roman" w:cs="Times New Roman"/>
          <w:lang w:eastAsia="en-GB"/>
        </w:rPr>
        <w:t xml:space="preserve">. </w:t>
      </w:r>
    </w:p>
    <w:p w14:paraId="5C43C44F" w14:textId="4B2A23D6" w:rsidR="00272A7D" w:rsidRDefault="00272A7D" w:rsidP="00A01634">
      <w:pPr>
        <w:pStyle w:val="ListParagraph"/>
        <w:numPr>
          <w:ilvl w:val="0"/>
          <w:numId w:val="4"/>
        </w:numPr>
        <w:jc w:val="both"/>
        <w:rPr>
          <w:rFonts w:eastAsia="Times New Roman" w:cs="Times New Roman"/>
          <w:lang w:eastAsia="en-GB"/>
        </w:rPr>
      </w:pPr>
      <w:r>
        <w:rPr>
          <w:rFonts w:eastAsia="Times New Roman" w:cs="Times New Roman"/>
          <w:lang w:eastAsia="en-GB"/>
        </w:rPr>
        <w:t>R</w:t>
      </w:r>
      <w:r w:rsidR="00DD3D0B" w:rsidRPr="00384408">
        <w:rPr>
          <w:rFonts w:eastAsia="Times New Roman" w:cs="Times New Roman"/>
          <w:lang w:eastAsia="en-GB"/>
        </w:rPr>
        <w:t>ecord any reflections (achievements, challenges and learnings)</w:t>
      </w:r>
      <w:r w:rsidR="00061913">
        <w:rPr>
          <w:rFonts w:eastAsia="Times New Roman" w:cs="Times New Roman"/>
          <w:lang w:eastAsia="en-GB"/>
        </w:rPr>
        <w:t xml:space="preserve"> and other strategies you are using at your EYP that relate to this domain.</w:t>
      </w:r>
    </w:p>
    <w:p w14:paraId="6074B4F5" w14:textId="77777777" w:rsidR="00DC234D" w:rsidRDefault="00061913" w:rsidP="00A01634">
      <w:pPr>
        <w:pStyle w:val="ListParagraph"/>
        <w:numPr>
          <w:ilvl w:val="0"/>
          <w:numId w:val="4"/>
        </w:numPr>
        <w:jc w:val="both"/>
        <w:rPr>
          <w:rFonts w:eastAsia="Times New Roman" w:cs="Times New Roman"/>
          <w:lang w:eastAsia="en-GB"/>
        </w:rPr>
      </w:pPr>
      <w:r>
        <w:rPr>
          <w:rFonts w:eastAsia="Times New Roman" w:cs="Times New Roman"/>
          <w:lang w:eastAsia="en-GB"/>
        </w:rPr>
        <w:t xml:space="preserve">Use the reflection questions to think about </w:t>
      </w:r>
      <w:r w:rsidR="00DD3D0B" w:rsidRPr="00384408">
        <w:rPr>
          <w:rFonts w:eastAsia="Times New Roman" w:cs="Times New Roman"/>
          <w:lang w:eastAsia="en-GB"/>
        </w:rPr>
        <w:t>areas for development or ideas you want to try</w:t>
      </w:r>
      <w:r>
        <w:rPr>
          <w:rFonts w:eastAsia="Times New Roman" w:cs="Times New Roman"/>
          <w:lang w:eastAsia="en-GB"/>
        </w:rPr>
        <w:t xml:space="preserve"> to improve quality in this domain</w:t>
      </w:r>
      <w:r w:rsidR="00DD3D0B" w:rsidRPr="00384408">
        <w:rPr>
          <w:rFonts w:eastAsia="Times New Roman" w:cs="Times New Roman"/>
          <w:lang w:eastAsia="en-GB"/>
        </w:rPr>
        <w:t>.</w:t>
      </w:r>
      <w:r w:rsidR="003A11A8">
        <w:rPr>
          <w:rFonts w:eastAsia="Times New Roman" w:cs="Times New Roman"/>
          <w:lang w:eastAsia="en-GB"/>
        </w:rPr>
        <w:t xml:space="preserve"> </w:t>
      </w:r>
    </w:p>
    <w:p w14:paraId="09C7C18B" w14:textId="4F58A712" w:rsidR="006C6B34" w:rsidRPr="006C6B34" w:rsidRDefault="00DC234D" w:rsidP="00A01634">
      <w:pPr>
        <w:jc w:val="both"/>
        <w:rPr>
          <w:rFonts w:eastAsia="Times New Roman" w:cs="Times New Roman"/>
          <w:b/>
          <w:bCs/>
          <w:lang w:eastAsia="en-GB"/>
        </w:rPr>
      </w:pPr>
      <w:r>
        <w:rPr>
          <w:rFonts w:eastAsia="Times New Roman" w:cs="Times New Roman"/>
          <w:b/>
          <w:bCs/>
          <w:lang w:eastAsia="en-GB"/>
        </w:rPr>
        <w:t>*</w:t>
      </w:r>
      <w:r w:rsidR="002646C5" w:rsidRPr="00DC234D">
        <w:rPr>
          <w:rFonts w:eastAsia="Times New Roman" w:cs="Times New Roman"/>
          <w:b/>
          <w:bCs/>
          <w:lang w:eastAsia="en-GB"/>
        </w:rPr>
        <w:t xml:space="preserve">You may wish to consider the reflection questions first before </w:t>
      </w:r>
      <w:r w:rsidR="00211EDB" w:rsidRPr="00DC234D">
        <w:rPr>
          <w:rFonts w:eastAsia="Times New Roman" w:cs="Times New Roman"/>
          <w:b/>
          <w:bCs/>
          <w:lang w:eastAsia="en-GB"/>
        </w:rPr>
        <w:t xml:space="preserve">using the rating </w:t>
      </w:r>
      <w:r>
        <w:rPr>
          <w:rFonts w:eastAsia="Times New Roman" w:cs="Times New Roman"/>
          <w:b/>
          <w:bCs/>
          <w:lang w:eastAsia="en-GB"/>
        </w:rPr>
        <w:t>checklist</w:t>
      </w:r>
      <w:r w:rsidR="00211EDB" w:rsidRPr="00DC234D">
        <w:rPr>
          <w:rFonts w:eastAsia="Times New Roman" w:cs="Times New Roman"/>
          <w:b/>
          <w:bCs/>
          <w:lang w:eastAsia="en-GB"/>
        </w:rPr>
        <w:t xml:space="preserve">. There is no right or wrong way to use the QSART – </w:t>
      </w:r>
      <w:r w:rsidR="001733B4">
        <w:rPr>
          <w:rFonts w:eastAsia="Times New Roman" w:cs="Times New Roman"/>
          <w:b/>
          <w:bCs/>
          <w:lang w:eastAsia="en-GB"/>
        </w:rPr>
        <w:t>use it in</w:t>
      </w:r>
      <w:r w:rsidR="00282A32">
        <w:rPr>
          <w:rFonts w:eastAsia="Times New Roman" w:cs="Times New Roman"/>
          <w:b/>
          <w:bCs/>
          <w:lang w:eastAsia="en-GB"/>
        </w:rPr>
        <w:t xml:space="preserve"> the way that best sui</w:t>
      </w:r>
      <w:r w:rsidR="006C6B34">
        <w:rPr>
          <w:rFonts w:eastAsia="Times New Roman" w:cs="Times New Roman"/>
          <w:b/>
          <w:bCs/>
          <w:lang w:eastAsia="en-GB"/>
        </w:rPr>
        <w:t>ts your EYP.</w:t>
      </w:r>
    </w:p>
    <w:p w14:paraId="04117349" w14:textId="51AA3533" w:rsidR="00384408" w:rsidRPr="00DC234D" w:rsidRDefault="006C6B34" w:rsidP="00955122">
      <w:pPr>
        <w:jc w:val="center"/>
        <w:rPr>
          <w:rFonts w:eastAsia="Times New Roman" w:cs="Times New Roman"/>
          <w:lang w:eastAsia="en-GB"/>
        </w:rPr>
      </w:pPr>
      <w:r>
        <w:rPr>
          <w:noProof/>
        </w:rPr>
        <w:drawing>
          <wp:inline distT="0" distB="0" distL="0" distR="0" wp14:anchorId="5DA23ABC" wp14:editId="6CCBC818">
            <wp:extent cx="3762375" cy="2509356"/>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iL-20220609-992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78181" cy="2519898"/>
                    </a:xfrm>
                    <a:prstGeom prst="rect">
                      <a:avLst/>
                    </a:prstGeom>
                  </pic:spPr>
                </pic:pic>
              </a:graphicData>
            </a:graphic>
          </wp:inline>
        </w:drawing>
      </w:r>
    </w:p>
    <w:p w14:paraId="3CD4862D" w14:textId="77777777" w:rsidR="007E59B5" w:rsidRDefault="007E59B5">
      <w:pPr>
        <w:spacing w:after="0" w:line="240" w:lineRule="auto"/>
        <w:rPr>
          <w:rFonts w:eastAsia="MS Mincho" w:cs="Arial"/>
          <w:sz w:val="52"/>
          <w:szCs w:val="80"/>
          <w:lang w:val="en-GB"/>
        </w:rPr>
      </w:pPr>
      <w:r>
        <w:br w:type="page"/>
      </w:r>
    </w:p>
    <w:p w14:paraId="6A5A2656" w14:textId="402A964B" w:rsidR="002757DE" w:rsidRPr="00190C24" w:rsidRDefault="002757DE" w:rsidP="00A01634">
      <w:pPr>
        <w:pStyle w:val="Heading1"/>
        <w:jc w:val="both"/>
      </w:pPr>
      <w:bookmarkStart w:id="7" w:name="_Toc139373014"/>
      <w:r>
        <w:lastRenderedPageBreak/>
        <w:t xml:space="preserve">Using </w:t>
      </w:r>
      <w:r w:rsidR="001A3BD6">
        <w:t xml:space="preserve">existing </w:t>
      </w:r>
      <w:r>
        <w:t xml:space="preserve">data </w:t>
      </w:r>
      <w:r w:rsidR="004F1878">
        <w:t>to</w:t>
      </w:r>
      <w:r w:rsidR="003B7460">
        <w:t xml:space="preserve"> reflect</w:t>
      </w:r>
      <w:bookmarkEnd w:id="7"/>
      <w:r w:rsidR="003B7460">
        <w:t xml:space="preserve"> </w:t>
      </w:r>
    </w:p>
    <w:p w14:paraId="1F7DA59C" w14:textId="098AAE6C" w:rsidR="002757DE" w:rsidRDefault="002757DE" w:rsidP="00A01634">
      <w:pPr>
        <w:jc w:val="both"/>
      </w:pPr>
      <w:r>
        <w:t xml:space="preserve">EYPs </w:t>
      </w:r>
      <w:r w:rsidR="004F1878">
        <w:t>collect data</w:t>
      </w:r>
      <w:r w:rsidR="00FF3053">
        <w:t xml:space="preserve"> </w:t>
      </w:r>
      <w:r w:rsidR="00111E66">
        <w:t>bi-annually</w:t>
      </w:r>
      <w:r w:rsidR="00FF3053">
        <w:t xml:space="preserve"> for their</w:t>
      </w:r>
      <w:r w:rsidR="00490196">
        <w:t xml:space="preserve"> Periodic Performance Review</w:t>
      </w:r>
      <w:r w:rsidR="00FF3053">
        <w:t>s</w:t>
      </w:r>
      <w:r w:rsidR="00490196">
        <w:t xml:space="preserve"> (PPR</w:t>
      </w:r>
      <w:r w:rsidR="00FF3053">
        <w:t>s</w:t>
      </w:r>
      <w:r w:rsidR="00490196">
        <w:t>)</w:t>
      </w:r>
      <w:r w:rsidR="00FF3053">
        <w:t xml:space="preserve">. </w:t>
      </w:r>
      <w:r w:rsidR="001519DE">
        <w:t xml:space="preserve">It is not </w:t>
      </w:r>
      <w:r w:rsidR="007F68D9">
        <w:t>essential</w:t>
      </w:r>
      <w:r w:rsidR="001519DE">
        <w:t xml:space="preserve"> to use PPR data</w:t>
      </w:r>
      <w:r w:rsidR="007F68D9">
        <w:t xml:space="preserve"> with QSART</w:t>
      </w:r>
      <w:r w:rsidR="001519DE">
        <w:t>, but y</w:t>
      </w:r>
      <w:r w:rsidR="00FF3053">
        <w:t>ou might find some of th</w:t>
      </w:r>
      <w:r w:rsidR="004C3BC9">
        <w:t>e</w:t>
      </w:r>
      <w:r w:rsidR="00FF3053">
        <w:t xml:space="preserve"> data </w:t>
      </w:r>
      <w:r w:rsidR="004C3BC9">
        <w:t xml:space="preserve">you have collected </w:t>
      </w:r>
      <w:r w:rsidR="00FF3053">
        <w:t>hel</w:t>
      </w:r>
      <w:r w:rsidR="00111E66">
        <w:t>p</w:t>
      </w:r>
      <w:r w:rsidR="006F5FBA">
        <w:t>ful</w:t>
      </w:r>
      <w:r w:rsidR="00FF3053">
        <w:t xml:space="preserve"> </w:t>
      </w:r>
      <w:r w:rsidR="004C3BC9">
        <w:t>in</w:t>
      </w:r>
      <w:r w:rsidR="00E73B52">
        <w:t xml:space="preserve"> inform</w:t>
      </w:r>
      <w:r w:rsidR="004C3BC9">
        <w:t>ing</w:t>
      </w:r>
      <w:r w:rsidR="00E73B52">
        <w:t xml:space="preserve"> </w:t>
      </w:r>
      <w:r w:rsidR="00D96DCF">
        <w:t>your</w:t>
      </w:r>
      <w:r w:rsidR="00E73B52">
        <w:t xml:space="preserve"> reflections</w:t>
      </w:r>
      <w:r w:rsidR="006F5FBA">
        <w:t xml:space="preserve"> and self-assessments</w:t>
      </w:r>
      <w:r w:rsidR="003B7460">
        <w:t xml:space="preserve">. The table below </w:t>
      </w:r>
      <w:r w:rsidR="00D22E86">
        <w:t>outlines</w:t>
      </w:r>
      <w:r w:rsidR="003B7460">
        <w:t xml:space="preserve"> </w:t>
      </w:r>
      <w:r w:rsidR="00C50556">
        <w:t>PPR</w:t>
      </w:r>
      <w:r w:rsidR="00D22E86">
        <w:t xml:space="preserve"> data</w:t>
      </w:r>
      <w:r w:rsidR="00C50556">
        <w:t xml:space="preserve"> that is relevant to</w:t>
      </w:r>
      <w:r w:rsidR="00E73B52">
        <w:t xml:space="preserve"> each domain</w:t>
      </w:r>
      <w:r w:rsidR="003B7460">
        <w:t>.</w:t>
      </w:r>
    </w:p>
    <w:tbl>
      <w:tblPr>
        <w:tblStyle w:val="TableGrid"/>
        <w:tblW w:w="0" w:type="auto"/>
        <w:tblLook w:val="04A0" w:firstRow="1" w:lastRow="0" w:firstColumn="1" w:lastColumn="0" w:noHBand="0" w:noVBand="1"/>
      </w:tblPr>
      <w:tblGrid>
        <w:gridCol w:w="2263"/>
        <w:gridCol w:w="5663"/>
      </w:tblGrid>
      <w:tr w:rsidR="00E73B52" w14:paraId="220C9735" w14:textId="77777777" w:rsidTr="00DC1588">
        <w:trPr>
          <w:tblHeader/>
        </w:trPr>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6597CF"/>
            <w:vAlign w:val="center"/>
          </w:tcPr>
          <w:p w14:paraId="507A43AB" w14:textId="44CFCDB7" w:rsidR="00E73B52" w:rsidRPr="00E73B52" w:rsidRDefault="00E73B52" w:rsidP="00A01634">
            <w:pPr>
              <w:jc w:val="both"/>
              <w:rPr>
                <w:b/>
                <w:bCs/>
                <w:color w:val="FFFFFF" w:themeColor="background1"/>
                <w:lang w:eastAsia="en-AU"/>
              </w:rPr>
            </w:pPr>
            <w:r w:rsidRPr="00E73B52">
              <w:rPr>
                <w:b/>
                <w:bCs/>
                <w:color w:val="FFFFFF" w:themeColor="background1"/>
                <w:lang w:eastAsia="en-AU"/>
              </w:rPr>
              <w:t>Domain</w:t>
            </w:r>
          </w:p>
        </w:tc>
        <w:tc>
          <w:tcPr>
            <w:tcW w:w="5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6597CF"/>
          </w:tcPr>
          <w:p w14:paraId="7D82E809" w14:textId="6187F418" w:rsidR="00E73B52" w:rsidRPr="00E73B52" w:rsidRDefault="008D4D69" w:rsidP="00A01634">
            <w:pPr>
              <w:spacing w:before="120"/>
              <w:ind w:right="363"/>
              <w:jc w:val="both"/>
              <w:rPr>
                <w:b/>
                <w:bCs/>
                <w:color w:val="FFFFFF" w:themeColor="background1"/>
              </w:rPr>
            </w:pPr>
            <w:r>
              <w:rPr>
                <w:b/>
                <w:bCs/>
                <w:color w:val="FFFFFF" w:themeColor="background1"/>
              </w:rPr>
              <w:t xml:space="preserve">Relevant PPR data </w:t>
            </w:r>
          </w:p>
        </w:tc>
      </w:tr>
      <w:tr w:rsidR="00AD3FC5" w14:paraId="4C4F7B05" w14:textId="77777777" w:rsidTr="007208C0">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2E56FE9" w14:textId="77777777" w:rsidR="00AD3FC5" w:rsidRPr="00D079C0" w:rsidRDefault="00AD3FC5" w:rsidP="00A01634">
            <w:pPr>
              <w:jc w:val="both"/>
              <w:rPr>
                <w:lang w:eastAsia="en-AU"/>
              </w:rPr>
            </w:pPr>
            <w:r w:rsidRPr="00061913">
              <w:rPr>
                <w:b/>
                <w:bCs/>
                <w:lang w:eastAsia="en-AU"/>
              </w:rPr>
              <w:t>Places and environments</w:t>
            </w:r>
          </w:p>
          <w:p w14:paraId="601F0E8A" w14:textId="77777777" w:rsidR="00AD3FC5" w:rsidRDefault="00AD3FC5" w:rsidP="00A01634">
            <w:pPr>
              <w:spacing w:before="120"/>
              <w:ind w:right="363"/>
              <w:jc w:val="both"/>
              <w:rPr>
                <w:b/>
                <w:bCs/>
              </w:rPr>
            </w:pPr>
          </w:p>
        </w:tc>
        <w:tc>
          <w:tcPr>
            <w:tcW w:w="5663" w:type="dxa"/>
            <w:vMerge w:val="restart"/>
            <w:tcBorders>
              <w:top w:val="single" w:sz="4" w:space="0" w:color="8EAADB" w:themeColor="accent1" w:themeTint="99"/>
              <w:left w:val="single" w:sz="4" w:space="0" w:color="8EAADB" w:themeColor="accent1" w:themeTint="99"/>
              <w:right w:val="single" w:sz="4" w:space="0" w:color="8EAADB" w:themeColor="accent1" w:themeTint="99"/>
            </w:tcBorders>
          </w:tcPr>
          <w:p w14:paraId="37D2FC72" w14:textId="77777777" w:rsidR="00AD3FC5" w:rsidRDefault="00AD3FC5" w:rsidP="00A01634">
            <w:pPr>
              <w:pStyle w:val="ListParagraph"/>
              <w:numPr>
                <w:ilvl w:val="0"/>
                <w:numId w:val="8"/>
              </w:numPr>
              <w:spacing w:before="120" w:after="0"/>
              <w:ind w:left="714" w:right="363" w:hanging="357"/>
              <w:jc w:val="both"/>
            </w:pPr>
            <w:r>
              <w:t xml:space="preserve">No. of </w:t>
            </w:r>
            <w:r w:rsidRPr="00D95597">
              <w:t>children</w:t>
            </w:r>
            <w:r>
              <w:t xml:space="preserve">; No. of parents/carers: </w:t>
            </w:r>
          </w:p>
          <w:p w14:paraId="342B7FD3" w14:textId="27C1B04B" w:rsidR="00AD3FC5" w:rsidRDefault="005E5D24" w:rsidP="00A01634">
            <w:pPr>
              <w:pStyle w:val="ListParagraph"/>
              <w:numPr>
                <w:ilvl w:val="1"/>
                <w:numId w:val="8"/>
              </w:numPr>
              <w:spacing w:after="0"/>
              <w:ind w:left="1434" w:right="363" w:hanging="357"/>
              <w:jc w:val="both"/>
            </w:pPr>
            <w:r>
              <w:t>Culturally and linguistically diverse</w:t>
            </w:r>
            <w:r w:rsidR="00AD3FC5" w:rsidRPr="00D95597">
              <w:t xml:space="preserve"> backgrounds</w:t>
            </w:r>
          </w:p>
          <w:p w14:paraId="03D39666" w14:textId="0A6A8A77" w:rsidR="00AD3FC5" w:rsidRDefault="00AD3FC5" w:rsidP="00A01634">
            <w:pPr>
              <w:pStyle w:val="ListParagraph"/>
              <w:numPr>
                <w:ilvl w:val="1"/>
                <w:numId w:val="8"/>
              </w:numPr>
              <w:spacing w:after="0"/>
              <w:ind w:left="1434" w:right="363" w:hanging="357"/>
              <w:jc w:val="both"/>
            </w:pPr>
            <w:r w:rsidRPr="00D95597">
              <w:t xml:space="preserve">identifying as </w:t>
            </w:r>
            <w:r w:rsidR="00BE70A4">
              <w:t>Ab</w:t>
            </w:r>
            <w:r w:rsidR="005E5D24">
              <w:t>original and</w:t>
            </w:r>
            <w:r w:rsidR="00BE70A4">
              <w:t>/or</w:t>
            </w:r>
            <w:r w:rsidR="005E5D24">
              <w:t xml:space="preserve"> Torres Strait I</w:t>
            </w:r>
            <w:r w:rsidR="00BE70A4">
              <w:t>s</w:t>
            </w:r>
            <w:r w:rsidR="005E5D24">
              <w:t>lander</w:t>
            </w:r>
          </w:p>
          <w:p w14:paraId="673D8B3D" w14:textId="77777777" w:rsidR="00AD3FC5" w:rsidRPr="00D95597" w:rsidRDefault="00AD3FC5" w:rsidP="00A01634">
            <w:pPr>
              <w:pStyle w:val="ListParagraph"/>
              <w:numPr>
                <w:ilvl w:val="1"/>
                <w:numId w:val="8"/>
              </w:numPr>
              <w:spacing w:after="0"/>
              <w:ind w:left="1434" w:right="363" w:hanging="357"/>
              <w:jc w:val="both"/>
            </w:pPr>
            <w:r w:rsidRPr="00D95597">
              <w:t>with disability</w:t>
            </w:r>
          </w:p>
          <w:p w14:paraId="3F13883D" w14:textId="77777777" w:rsidR="00AD3FC5" w:rsidRDefault="00AD3FC5" w:rsidP="00A01634">
            <w:pPr>
              <w:pStyle w:val="ListParagraph"/>
              <w:numPr>
                <w:ilvl w:val="0"/>
                <w:numId w:val="8"/>
              </w:numPr>
              <w:spacing w:before="120" w:after="0"/>
              <w:ind w:left="714" w:right="363" w:hanging="357"/>
              <w:jc w:val="both"/>
            </w:pPr>
            <w:r>
              <w:t>No. of parents/carers who received intensive support</w:t>
            </w:r>
          </w:p>
          <w:p w14:paraId="6B5E6745" w14:textId="77777777" w:rsidR="00AD3FC5" w:rsidRDefault="00AD3FC5" w:rsidP="00A01634">
            <w:pPr>
              <w:pStyle w:val="ListParagraph"/>
              <w:numPr>
                <w:ilvl w:val="0"/>
                <w:numId w:val="8"/>
              </w:numPr>
              <w:spacing w:before="120" w:after="0"/>
              <w:ind w:left="714" w:right="363" w:hanging="357"/>
              <w:jc w:val="both"/>
            </w:pPr>
            <w:r>
              <w:t>No. of parents/carers surveyed that report the EYP assists them in accessing the support services they need</w:t>
            </w:r>
          </w:p>
          <w:p w14:paraId="1FACBD7A" w14:textId="77777777" w:rsidR="00AD3FC5" w:rsidRDefault="00AD3FC5" w:rsidP="00A01634">
            <w:pPr>
              <w:pStyle w:val="ListParagraph"/>
              <w:numPr>
                <w:ilvl w:val="0"/>
                <w:numId w:val="8"/>
              </w:numPr>
              <w:spacing w:before="120" w:after="0"/>
              <w:ind w:left="714" w:right="363" w:hanging="357"/>
              <w:jc w:val="both"/>
            </w:pPr>
            <w:r>
              <w:t>Narrative reports:</w:t>
            </w:r>
          </w:p>
          <w:p w14:paraId="40EDAB17" w14:textId="77777777" w:rsidR="00AD3FC5" w:rsidRDefault="00AD3FC5" w:rsidP="00A01634">
            <w:pPr>
              <w:pStyle w:val="ListParagraph"/>
              <w:numPr>
                <w:ilvl w:val="1"/>
                <w:numId w:val="8"/>
              </w:numPr>
              <w:spacing w:after="0"/>
              <w:ind w:left="1434" w:right="363" w:hanging="357"/>
              <w:jc w:val="both"/>
            </w:pPr>
            <w:r>
              <w:t>outcomes for parents and carers</w:t>
            </w:r>
          </w:p>
          <w:p w14:paraId="78C96CEA" w14:textId="0D453C6D" w:rsidR="00AD3FC5" w:rsidRDefault="00AD3FC5" w:rsidP="00A01634">
            <w:pPr>
              <w:pStyle w:val="ListParagraph"/>
              <w:numPr>
                <w:ilvl w:val="1"/>
                <w:numId w:val="8"/>
              </w:numPr>
              <w:spacing w:before="120" w:after="0"/>
              <w:ind w:right="363"/>
              <w:jc w:val="both"/>
            </w:pPr>
            <w:r>
              <w:t>what is going on in your community – what are the issues that impact your client</w:t>
            </w:r>
            <w:r w:rsidR="00CE55FD">
              <w:t>?</w:t>
            </w:r>
          </w:p>
          <w:p w14:paraId="62644BDC" w14:textId="342BE3C3" w:rsidR="00AD3FC5" w:rsidRDefault="00AD3FC5" w:rsidP="00A01634">
            <w:pPr>
              <w:pStyle w:val="ListParagraph"/>
              <w:numPr>
                <w:ilvl w:val="1"/>
                <w:numId w:val="8"/>
              </w:numPr>
              <w:spacing w:before="120" w:after="0"/>
              <w:ind w:right="363"/>
              <w:jc w:val="both"/>
            </w:pPr>
            <w:r>
              <w:t>What other specific challenges may have affected your service delivery and achievement</w:t>
            </w:r>
            <w:r w:rsidR="00CE55FD">
              <w:t>?</w:t>
            </w:r>
          </w:p>
          <w:p w14:paraId="227DB9D9" w14:textId="6ACDD4A2" w:rsidR="00AD3FC5" w:rsidRPr="009C0D4F" w:rsidRDefault="00AD3FC5" w:rsidP="00A01634">
            <w:pPr>
              <w:pStyle w:val="ListParagraph"/>
              <w:numPr>
                <w:ilvl w:val="0"/>
                <w:numId w:val="8"/>
              </w:numPr>
              <w:spacing w:before="120" w:after="0"/>
              <w:ind w:left="714" w:right="363" w:hanging="357"/>
              <w:jc w:val="both"/>
            </w:pPr>
            <w:r>
              <w:t>Case study (individual child, parent/carer, family)</w:t>
            </w:r>
          </w:p>
        </w:tc>
      </w:tr>
      <w:tr w:rsidR="00AD3FC5" w14:paraId="08CA6B41" w14:textId="77777777" w:rsidTr="007208C0">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2D7E4D" w14:textId="0DD8AB8F" w:rsidR="00AD3FC5" w:rsidRDefault="00AD3FC5" w:rsidP="00A01634">
            <w:pPr>
              <w:jc w:val="both"/>
              <w:rPr>
                <w:b/>
                <w:bCs/>
                <w:lang w:eastAsia="en-AU"/>
              </w:rPr>
            </w:pPr>
            <w:r w:rsidRPr="00061913">
              <w:rPr>
                <w:b/>
                <w:bCs/>
                <w:lang w:eastAsia="en-AU"/>
              </w:rPr>
              <w:t>Approach</w:t>
            </w:r>
          </w:p>
          <w:p w14:paraId="4C3A33C3" w14:textId="77777777" w:rsidR="00676D83" w:rsidRPr="00D079C0" w:rsidRDefault="00676D83" w:rsidP="00A01634">
            <w:pPr>
              <w:jc w:val="both"/>
              <w:rPr>
                <w:lang w:eastAsia="en-AU"/>
              </w:rPr>
            </w:pPr>
          </w:p>
          <w:p w14:paraId="202F49B5" w14:textId="77777777" w:rsidR="00AD3FC5" w:rsidRDefault="00AD3FC5" w:rsidP="00A01634">
            <w:pPr>
              <w:spacing w:before="120"/>
              <w:ind w:right="363"/>
              <w:jc w:val="both"/>
              <w:rPr>
                <w:b/>
                <w:bCs/>
              </w:rPr>
            </w:pPr>
          </w:p>
        </w:tc>
        <w:tc>
          <w:tcPr>
            <w:tcW w:w="5663" w:type="dxa"/>
            <w:vMerge/>
            <w:tcBorders>
              <w:left w:val="single" w:sz="4" w:space="0" w:color="8EAADB" w:themeColor="accent1" w:themeTint="99"/>
              <w:right w:val="single" w:sz="4" w:space="0" w:color="8EAADB" w:themeColor="accent1" w:themeTint="99"/>
            </w:tcBorders>
          </w:tcPr>
          <w:p w14:paraId="512B64E4" w14:textId="2D94294F" w:rsidR="00AD3FC5" w:rsidRPr="00C7378B" w:rsidRDefault="00AD3FC5" w:rsidP="00A01634">
            <w:pPr>
              <w:pStyle w:val="ListParagraph"/>
              <w:spacing w:before="120"/>
              <w:ind w:left="720" w:right="363"/>
              <w:jc w:val="both"/>
            </w:pPr>
          </w:p>
        </w:tc>
      </w:tr>
      <w:tr w:rsidR="00AD3FC5" w14:paraId="62454139" w14:textId="77777777" w:rsidTr="007208C0">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5E85436" w14:textId="77777777" w:rsidR="00AD3FC5" w:rsidRPr="00D079C0" w:rsidRDefault="00AD3FC5" w:rsidP="00A01634">
            <w:pPr>
              <w:ind w:left="284" w:hanging="284"/>
              <w:jc w:val="both"/>
              <w:rPr>
                <w:lang w:eastAsia="en-AU"/>
              </w:rPr>
            </w:pPr>
            <w:r w:rsidRPr="00061913">
              <w:rPr>
                <w:b/>
                <w:bCs/>
                <w:lang w:eastAsia="en-AU"/>
              </w:rPr>
              <w:t>Engagement</w:t>
            </w:r>
          </w:p>
          <w:p w14:paraId="588149B8" w14:textId="77777777" w:rsidR="00AD3FC5" w:rsidRDefault="00AD3FC5" w:rsidP="00A01634">
            <w:pPr>
              <w:spacing w:before="120"/>
              <w:ind w:right="363"/>
              <w:jc w:val="both"/>
              <w:rPr>
                <w:b/>
                <w:bCs/>
              </w:rPr>
            </w:pPr>
          </w:p>
        </w:tc>
        <w:tc>
          <w:tcPr>
            <w:tcW w:w="5663" w:type="dxa"/>
            <w:vMerge/>
            <w:tcBorders>
              <w:left w:val="single" w:sz="4" w:space="0" w:color="8EAADB" w:themeColor="accent1" w:themeTint="99"/>
              <w:bottom w:val="single" w:sz="4" w:space="0" w:color="8EAADB" w:themeColor="accent1" w:themeTint="99"/>
              <w:right w:val="single" w:sz="4" w:space="0" w:color="8EAADB" w:themeColor="accent1" w:themeTint="99"/>
            </w:tcBorders>
          </w:tcPr>
          <w:p w14:paraId="72F5FF04" w14:textId="241DC63A" w:rsidR="00AD3FC5" w:rsidRPr="00D95597" w:rsidRDefault="00AD3FC5" w:rsidP="00A01634">
            <w:pPr>
              <w:pStyle w:val="ListParagraph"/>
              <w:numPr>
                <w:ilvl w:val="0"/>
                <w:numId w:val="0"/>
              </w:numPr>
              <w:spacing w:before="120"/>
              <w:ind w:left="720" w:right="363"/>
              <w:jc w:val="both"/>
            </w:pPr>
          </w:p>
        </w:tc>
      </w:tr>
      <w:tr w:rsidR="00061913" w14:paraId="0091C741" w14:textId="77777777" w:rsidTr="00DC1588">
        <w:trPr>
          <w:trHeight w:val="1681"/>
        </w:trPr>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5E422D1" w14:textId="306D97B8" w:rsidR="00061913" w:rsidRDefault="00C50556" w:rsidP="00A01634">
            <w:pPr>
              <w:jc w:val="both"/>
              <w:rPr>
                <w:b/>
                <w:bCs/>
              </w:rPr>
            </w:pPr>
            <w:r w:rsidRPr="00C50556">
              <w:rPr>
                <w:b/>
                <w:bCs/>
                <w:lang w:eastAsia="en-AU"/>
              </w:rPr>
              <w:t>Management, leadership and quality improvement</w:t>
            </w:r>
          </w:p>
        </w:tc>
        <w:tc>
          <w:tcPr>
            <w:tcW w:w="5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C0A857" w14:textId="77777777" w:rsidR="00061913" w:rsidRDefault="00490196" w:rsidP="00A01634">
            <w:pPr>
              <w:pStyle w:val="ListParagraph"/>
              <w:numPr>
                <w:ilvl w:val="0"/>
                <w:numId w:val="8"/>
              </w:numPr>
              <w:spacing w:before="120"/>
              <w:ind w:right="363"/>
              <w:jc w:val="both"/>
            </w:pPr>
            <w:r>
              <w:t>Strategies for improvement</w:t>
            </w:r>
          </w:p>
          <w:p w14:paraId="6C18701C" w14:textId="219559DC" w:rsidR="00490196" w:rsidRPr="00490196" w:rsidRDefault="00490196" w:rsidP="00A01634">
            <w:pPr>
              <w:pStyle w:val="ListParagraph"/>
              <w:numPr>
                <w:ilvl w:val="0"/>
                <w:numId w:val="8"/>
              </w:numPr>
              <w:spacing w:before="120"/>
              <w:ind w:right="363"/>
              <w:jc w:val="both"/>
            </w:pPr>
            <w:r>
              <w:t>Action plan</w:t>
            </w:r>
          </w:p>
        </w:tc>
      </w:tr>
      <w:tr w:rsidR="00061913" w14:paraId="2B5EB381" w14:textId="77777777" w:rsidTr="00DC1588">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EEAF671" w14:textId="77777777" w:rsidR="00061913" w:rsidRPr="000F69CE" w:rsidRDefault="00061913" w:rsidP="00A01634">
            <w:pPr>
              <w:ind w:left="284" w:hanging="284"/>
              <w:jc w:val="both"/>
              <w:rPr>
                <w:lang w:eastAsia="en-AU"/>
              </w:rPr>
            </w:pPr>
            <w:r w:rsidRPr="00061913">
              <w:rPr>
                <w:b/>
                <w:bCs/>
                <w:lang w:eastAsia="en-AU"/>
              </w:rPr>
              <w:lastRenderedPageBreak/>
              <w:t>Staffing</w:t>
            </w:r>
          </w:p>
          <w:p w14:paraId="7395BD6F" w14:textId="77777777" w:rsidR="00061913" w:rsidRDefault="00061913" w:rsidP="00A01634">
            <w:pPr>
              <w:spacing w:before="120"/>
              <w:ind w:right="363"/>
              <w:jc w:val="both"/>
              <w:rPr>
                <w:b/>
                <w:bCs/>
              </w:rPr>
            </w:pPr>
          </w:p>
        </w:tc>
        <w:tc>
          <w:tcPr>
            <w:tcW w:w="5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04F97F" w14:textId="77777777" w:rsidR="008D4D69" w:rsidRDefault="008D4D69" w:rsidP="00A01634">
            <w:pPr>
              <w:pStyle w:val="ListParagraph"/>
              <w:numPr>
                <w:ilvl w:val="0"/>
                <w:numId w:val="8"/>
              </w:numPr>
              <w:spacing w:before="120" w:after="0"/>
              <w:ind w:left="714" w:right="363" w:hanging="357"/>
              <w:jc w:val="both"/>
            </w:pPr>
            <w:r>
              <w:t xml:space="preserve">Professional Development </w:t>
            </w:r>
          </w:p>
          <w:p w14:paraId="52914DB3" w14:textId="4B46B7C6" w:rsidR="00490196" w:rsidRPr="00490196" w:rsidRDefault="00490196" w:rsidP="00A01634">
            <w:pPr>
              <w:pStyle w:val="ListParagraph"/>
              <w:numPr>
                <w:ilvl w:val="0"/>
                <w:numId w:val="8"/>
              </w:numPr>
              <w:spacing w:before="120" w:after="0"/>
              <w:ind w:left="714" w:right="363" w:hanging="357"/>
              <w:jc w:val="both"/>
            </w:pPr>
            <w:r w:rsidRPr="00490196">
              <w:t>Case study (worker)</w:t>
            </w:r>
          </w:p>
        </w:tc>
      </w:tr>
      <w:tr w:rsidR="00061913" w14:paraId="16D6EDEB" w14:textId="77777777" w:rsidTr="00DC1588">
        <w:tc>
          <w:tcPr>
            <w:tcW w:w="22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A73375C" w14:textId="501A0385" w:rsidR="00061913" w:rsidRPr="00D079C0" w:rsidRDefault="00061913" w:rsidP="00A01634">
            <w:pPr>
              <w:jc w:val="both"/>
              <w:rPr>
                <w:lang w:eastAsia="en-AU"/>
              </w:rPr>
            </w:pPr>
            <w:r w:rsidRPr="00061913">
              <w:rPr>
                <w:b/>
                <w:bCs/>
                <w:lang w:eastAsia="en-AU"/>
              </w:rPr>
              <w:t>Services and programming</w:t>
            </w:r>
          </w:p>
          <w:p w14:paraId="6B192FC8" w14:textId="429C4F41" w:rsidR="00061913" w:rsidRDefault="00061913" w:rsidP="00A01634">
            <w:pPr>
              <w:spacing w:before="120"/>
              <w:ind w:right="363"/>
              <w:jc w:val="both"/>
              <w:rPr>
                <w:b/>
                <w:bCs/>
              </w:rPr>
            </w:pPr>
          </w:p>
        </w:tc>
        <w:tc>
          <w:tcPr>
            <w:tcW w:w="5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5C6D4F8" w14:textId="7740B168" w:rsidR="00061913" w:rsidRDefault="00E73B52" w:rsidP="00A01634">
            <w:pPr>
              <w:pStyle w:val="ListParagraph"/>
              <w:numPr>
                <w:ilvl w:val="0"/>
                <w:numId w:val="8"/>
              </w:numPr>
              <w:spacing w:before="120"/>
              <w:ind w:right="363"/>
              <w:jc w:val="both"/>
            </w:pPr>
            <w:r w:rsidRPr="00E73B52">
              <w:t>Activities delivered</w:t>
            </w:r>
            <w:r>
              <w:t xml:space="preserve"> </w:t>
            </w:r>
          </w:p>
          <w:p w14:paraId="07E2E682" w14:textId="29243850" w:rsidR="00381F4E" w:rsidRDefault="00381F4E" w:rsidP="00A01634">
            <w:pPr>
              <w:pStyle w:val="ListParagraph"/>
              <w:numPr>
                <w:ilvl w:val="0"/>
                <w:numId w:val="8"/>
              </w:numPr>
              <w:spacing w:before="120"/>
              <w:ind w:right="363"/>
              <w:jc w:val="both"/>
            </w:pPr>
            <w:r>
              <w:t>Activity reporting – partners; partnership</w:t>
            </w:r>
            <w:r w:rsidR="001737D6">
              <w:t>s</w:t>
            </w:r>
            <w:r>
              <w:t>; what’s working; what didn’t work; challenges; participation</w:t>
            </w:r>
            <w:r w:rsidR="001737D6">
              <w:t>; evidence base; outcomes</w:t>
            </w:r>
          </w:p>
          <w:p w14:paraId="4CCD5B0B" w14:textId="75F6E6D2" w:rsidR="00490196" w:rsidRDefault="00490196" w:rsidP="00A01634">
            <w:pPr>
              <w:pStyle w:val="ListParagraph"/>
              <w:numPr>
                <w:ilvl w:val="0"/>
                <w:numId w:val="8"/>
              </w:numPr>
              <w:spacing w:before="120"/>
              <w:ind w:right="363"/>
              <w:jc w:val="both"/>
            </w:pPr>
            <w:r>
              <w:t>Case Study (program, activity, group or new in</w:t>
            </w:r>
            <w:r w:rsidR="001737D6">
              <w:t>it</w:t>
            </w:r>
            <w:r>
              <w:t>iative)</w:t>
            </w:r>
          </w:p>
          <w:p w14:paraId="06C23C3D" w14:textId="5E429126" w:rsidR="00C50556" w:rsidRPr="00C50556" w:rsidRDefault="00381F4E" w:rsidP="00A01634">
            <w:pPr>
              <w:pStyle w:val="ListParagraph"/>
              <w:numPr>
                <w:ilvl w:val="0"/>
                <w:numId w:val="8"/>
              </w:numPr>
              <w:spacing w:before="120" w:after="0"/>
              <w:ind w:left="714" w:right="363" w:hanging="357"/>
              <w:jc w:val="both"/>
            </w:pPr>
            <w:r>
              <w:t xml:space="preserve">Parent feedback - </w:t>
            </w:r>
            <w:r w:rsidR="008D4D69">
              <w:t>N</w:t>
            </w:r>
            <w:r w:rsidR="00C50556" w:rsidRPr="00C50556">
              <w:t>o. parents/carers</w:t>
            </w:r>
            <w:r w:rsidR="008D4D69">
              <w:t xml:space="preserve"> surveyed</w:t>
            </w:r>
            <w:r w:rsidR="00C50556" w:rsidRPr="00C50556">
              <w:t xml:space="preserve"> who reported</w:t>
            </w:r>
            <w:r w:rsidR="008D4D69">
              <w:t>:</w:t>
            </w:r>
            <w:r w:rsidR="00C50556" w:rsidRPr="00C50556">
              <w:t xml:space="preserve"> </w:t>
            </w:r>
          </w:p>
          <w:p w14:paraId="648D9566" w14:textId="5BA1C503" w:rsidR="00C50556" w:rsidRPr="008D4D69" w:rsidRDefault="008D4D69" w:rsidP="00A01634">
            <w:pPr>
              <w:pStyle w:val="ListParagraph"/>
              <w:numPr>
                <w:ilvl w:val="1"/>
                <w:numId w:val="8"/>
              </w:numPr>
              <w:spacing w:after="0"/>
              <w:ind w:left="1434" w:right="363" w:hanging="357"/>
              <w:jc w:val="both"/>
              <w:rPr>
                <w:rFonts w:ascii="Times New Roman" w:hAnsi="Times New Roman" w:cs="Times New Roman"/>
              </w:rPr>
            </w:pPr>
            <w:r w:rsidRPr="00C50556">
              <w:t>they are satisfied with the activity</w:t>
            </w:r>
          </w:p>
          <w:p w14:paraId="5402CDF5" w14:textId="1D4659ED" w:rsidR="008D4D69" w:rsidRPr="008D4D69" w:rsidRDefault="008D4D69" w:rsidP="00A01634">
            <w:pPr>
              <w:pStyle w:val="ListParagraph"/>
              <w:numPr>
                <w:ilvl w:val="1"/>
                <w:numId w:val="8"/>
              </w:numPr>
              <w:spacing w:after="0"/>
              <w:ind w:left="1434" w:right="363" w:hanging="357"/>
              <w:jc w:val="both"/>
              <w:rPr>
                <w:rFonts w:ascii="Times New Roman" w:hAnsi="Times New Roman" w:cs="Times New Roman"/>
              </w:rPr>
            </w:pPr>
            <w:r>
              <w:rPr>
                <w:rFonts w:cs="Times New Roman"/>
              </w:rPr>
              <w:t>they are benefiting from participating in the activity</w:t>
            </w:r>
          </w:p>
          <w:p w14:paraId="404AF648" w14:textId="375B5FF5" w:rsidR="00C50556" w:rsidRPr="00E73B52" w:rsidRDefault="008D4D69" w:rsidP="00A01634">
            <w:pPr>
              <w:pStyle w:val="ListParagraph"/>
              <w:numPr>
                <w:ilvl w:val="1"/>
                <w:numId w:val="8"/>
              </w:numPr>
              <w:spacing w:after="0"/>
              <w:ind w:left="1434" w:right="363" w:hanging="357"/>
              <w:jc w:val="both"/>
            </w:pPr>
            <w:r>
              <w:rPr>
                <w:rFonts w:cs="Times New Roman"/>
              </w:rPr>
              <w:t>their child/ren are benefiting from participating in the activity</w:t>
            </w:r>
          </w:p>
        </w:tc>
      </w:tr>
    </w:tbl>
    <w:p w14:paraId="4F7142BE" w14:textId="22B9F683" w:rsidR="001A3BD6" w:rsidRDefault="001A3BD6" w:rsidP="00A01634">
      <w:pPr>
        <w:jc w:val="both"/>
        <w:rPr>
          <w:b/>
          <w:bCs/>
          <w:shd w:val="clear" w:color="auto" w:fill="FFFFFF"/>
        </w:rPr>
      </w:pPr>
    </w:p>
    <w:p w14:paraId="5D344C04" w14:textId="77777777" w:rsidR="00026D5E" w:rsidRDefault="00026D5E" w:rsidP="00A01634">
      <w:pPr>
        <w:spacing w:after="0" w:line="240" w:lineRule="auto"/>
        <w:jc w:val="both"/>
        <w:rPr>
          <w:rFonts w:eastAsia="MS Mincho" w:cs="Arial"/>
          <w:sz w:val="52"/>
          <w:szCs w:val="80"/>
          <w:lang w:val="en-GB"/>
        </w:rPr>
      </w:pPr>
      <w:r>
        <w:br w:type="page"/>
      </w:r>
    </w:p>
    <w:p w14:paraId="14D619E1" w14:textId="5332C173" w:rsidR="001A3BD6" w:rsidRDefault="001A3BD6" w:rsidP="00A01634">
      <w:pPr>
        <w:pStyle w:val="Heading1"/>
        <w:jc w:val="both"/>
      </w:pPr>
      <w:bookmarkStart w:id="8" w:name="_Toc139373015"/>
      <w:r>
        <w:lastRenderedPageBreak/>
        <w:t>Collecting additional data</w:t>
      </w:r>
      <w:bookmarkEnd w:id="8"/>
    </w:p>
    <w:p w14:paraId="3FFAA560" w14:textId="7F60C9A5" w:rsidR="001A3BD6" w:rsidRPr="001A3BD6" w:rsidRDefault="001A3BD6" w:rsidP="00A01634">
      <w:pPr>
        <w:jc w:val="both"/>
        <w:rPr>
          <w:b/>
          <w:bCs/>
          <w:lang w:val="en-GB"/>
        </w:rPr>
      </w:pPr>
      <w:r w:rsidRPr="001A3BD6">
        <w:rPr>
          <w:b/>
          <w:bCs/>
          <w:lang w:val="en-GB"/>
        </w:rPr>
        <w:t>Suggested questions</w:t>
      </w:r>
      <w:r w:rsidR="00072885">
        <w:rPr>
          <w:b/>
          <w:bCs/>
          <w:lang w:val="en-GB"/>
        </w:rPr>
        <w:t xml:space="preserve"> to add to parent surveys</w:t>
      </w:r>
    </w:p>
    <w:p w14:paraId="1EA899AD" w14:textId="0B983BC6" w:rsidR="001A3BD6" w:rsidRDefault="00A57CAA" w:rsidP="00A01634">
      <w:pPr>
        <w:jc w:val="both"/>
        <w:rPr>
          <w:shd w:val="clear" w:color="auto" w:fill="FFFFFF"/>
        </w:rPr>
      </w:pPr>
      <w:r>
        <w:rPr>
          <w:shd w:val="clear" w:color="auto" w:fill="FFFFFF"/>
        </w:rPr>
        <w:t>Here</w:t>
      </w:r>
      <w:r w:rsidR="00676D83" w:rsidRPr="001563EE">
        <w:rPr>
          <w:shd w:val="clear" w:color="auto" w:fill="FFFFFF"/>
        </w:rPr>
        <w:t xml:space="preserve"> are some questions EYPs </w:t>
      </w:r>
      <w:r w:rsidR="008477B8">
        <w:rPr>
          <w:shd w:val="clear" w:color="auto" w:fill="FFFFFF"/>
        </w:rPr>
        <w:t>could</w:t>
      </w:r>
      <w:r w:rsidR="00676D83" w:rsidRPr="001563EE">
        <w:rPr>
          <w:shd w:val="clear" w:color="auto" w:fill="FFFFFF"/>
        </w:rPr>
        <w:t xml:space="preserve"> </w:t>
      </w:r>
      <w:r w:rsidR="00676D83">
        <w:rPr>
          <w:shd w:val="clear" w:color="auto" w:fill="FFFFFF"/>
        </w:rPr>
        <w:t>include in their</w:t>
      </w:r>
      <w:r w:rsidR="00676D83" w:rsidRPr="001563EE">
        <w:rPr>
          <w:shd w:val="clear" w:color="auto" w:fill="FFFFFF"/>
        </w:rPr>
        <w:t xml:space="preserve"> existing </w:t>
      </w:r>
      <w:r w:rsidR="00072885">
        <w:rPr>
          <w:shd w:val="clear" w:color="auto" w:fill="FFFFFF"/>
        </w:rPr>
        <w:t xml:space="preserve">parent surveys </w:t>
      </w:r>
      <w:r w:rsidR="00676D83">
        <w:rPr>
          <w:shd w:val="clear" w:color="auto" w:fill="FFFFFF"/>
        </w:rPr>
        <w:t xml:space="preserve">to provide further feedback </w:t>
      </w:r>
      <w:r w:rsidR="00676D83" w:rsidRPr="001563EE">
        <w:rPr>
          <w:shd w:val="clear" w:color="auto" w:fill="FFFFFF"/>
        </w:rPr>
        <w:t>on the first 3 domains</w:t>
      </w:r>
      <w:r w:rsidR="00676D83">
        <w:rPr>
          <w:shd w:val="clear" w:color="auto" w:fill="FFFFFF"/>
        </w:rPr>
        <w:t xml:space="preserve"> (Places and environments; Approach; Engagement). </w:t>
      </w:r>
    </w:p>
    <w:p w14:paraId="67C09553" w14:textId="2B9A830F" w:rsidR="00676D83" w:rsidRPr="00DE4AED" w:rsidRDefault="00676D83" w:rsidP="00A01634">
      <w:pPr>
        <w:pStyle w:val="ListParagraph"/>
        <w:numPr>
          <w:ilvl w:val="0"/>
          <w:numId w:val="36"/>
        </w:numPr>
        <w:spacing w:after="0"/>
        <w:ind w:left="714" w:hanging="357"/>
        <w:contextualSpacing/>
        <w:jc w:val="both"/>
        <w:rPr>
          <w:i/>
          <w:iCs/>
        </w:rPr>
      </w:pPr>
      <w:r w:rsidRPr="00DE4AED">
        <w:rPr>
          <w:i/>
          <w:iCs/>
        </w:rPr>
        <w:t xml:space="preserve">How welcome did you feel </w:t>
      </w:r>
      <w:r w:rsidR="00243DA8">
        <w:rPr>
          <w:i/>
          <w:iCs/>
        </w:rPr>
        <w:t>at the EYP?</w:t>
      </w:r>
    </w:p>
    <w:p w14:paraId="622D7AB9" w14:textId="3BD83C11" w:rsidR="00676D83" w:rsidRPr="00DE4AED" w:rsidRDefault="00676D83" w:rsidP="00A01634">
      <w:pPr>
        <w:pStyle w:val="ListParagraph"/>
        <w:spacing w:before="120" w:after="0"/>
        <w:ind w:left="714" w:right="363" w:hanging="357"/>
        <w:contextualSpacing/>
        <w:jc w:val="both"/>
        <w:rPr>
          <w:i/>
          <w:iCs/>
        </w:rPr>
      </w:pPr>
      <w:r w:rsidRPr="00DE4AED">
        <w:rPr>
          <w:i/>
          <w:iCs/>
        </w:rPr>
        <w:t>D</w:t>
      </w:r>
      <w:r w:rsidR="00072885" w:rsidRPr="00DE4AED">
        <w:rPr>
          <w:i/>
          <w:iCs/>
        </w:rPr>
        <w:t>id</w:t>
      </w:r>
      <w:r w:rsidRPr="00DE4AED">
        <w:rPr>
          <w:i/>
          <w:iCs/>
        </w:rPr>
        <w:t xml:space="preserve"> your child/children feel safe and welcome at the EYP?</w:t>
      </w:r>
    </w:p>
    <w:p w14:paraId="05CA08CA" w14:textId="77777777" w:rsidR="00676D83" w:rsidRPr="00DE4AED" w:rsidRDefault="00676D83" w:rsidP="00A01634">
      <w:pPr>
        <w:pStyle w:val="ListParagraph"/>
        <w:spacing w:before="120" w:after="0"/>
        <w:ind w:left="714" w:right="363" w:hanging="357"/>
        <w:contextualSpacing/>
        <w:jc w:val="both"/>
        <w:rPr>
          <w:i/>
          <w:iCs/>
        </w:rPr>
      </w:pPr>
      <w:r w:rsidRPr="00DE4AED">
        <w:rPr>
          <w:i/>
          <w:iCs/>
        </w:rPr>
        <w:t>Do you feel listened to by EYP staff?</w:t>
      </w:r>
    </w:p>
    <w:p w14:paraId="32BFF158" w14:textId="77777777" w:rsidR="00676D83" w:rsidRPr="00DE4AED" w:rsidRDefault="00676D83" w:rsidP="00A01634">
      <w:pPr>
        <w:pStyle w:val="ListParagraph"/>
        <w:spacing w:before="120" w:after="0"/>
        <w:ind w:left="714" w:right="363" w:hanging="357"/>
        <w:contextualSpacing/>
        <w:jc w:val="both"/>
        <w:rPr>
          <w:i/>
          <w:iCs/>
        </w:rPr>
      </w:pPr>
      <w:r w:rsidRPr="00DE4AED">
        <w:rPr>
          <w:i/>
          <w:iCs/>
        </w:rPr>
        <w:t>Do you think the EYP is inclusive of all families and cultures?</w:t>
      </w:r>
    </w:p>
    <w:p w14:paraId="089A8D25" w14:textId="77777777" w:rsidR="00676D83" w:rsidRPr="00DE4AED" w:rsidRDefault="00676D83" w:rsidP="00A01634">
      <w:pPr>
        <w:pStyle w:val="ListParagraph"/>
        <w:spacing w:before="120" w:after="0"/>
        <w:ind w:left="714" w:right="363" w:hanging="357"/>
        <w:contextualSpacing/>
        <w:jc w:val="both"/>
        <w:rPr>
          <w:i/>
          <w:iCs/>
        </w:rPr>
      </w:pPr>
      <w:r w:rsidRPr="00DE4AED">
        <w:rPr>
          <w:i/>
          <w:iCs/>
        </w:rPr>
        <w:t>Do you have opportunities to provide feedback to the EYP?</w:t>
      </w:r>
    </w:p>
    <w:p w14:paraId="24C11598" w14:textId="3FCC9235" w:rsidR="001A3BD6" w:rsidRDefault="00676D83" w:rsidP="00A01634">
      <w:pPr>
        <w:pStyle w:val="ListParagraph"/>
        <w:spacing w:before="120" w:after="0"/>
        <w:ind w:left="714" w:right="363" w:hanging="357"/>
        <w:contextualSpacing/>
        <w:jc w:val="both"/>
        <w:rPr>
          <w:i/>
          <w:iCs/>
        </w:rPr>
      </w:pPr>
      <w:r w:rsidRPr="00DE4AED">
        <w:rPr>
          <w:i/>
          <w:iCs/>
        </w:rPr>
        <w:t>Do parents have a say in what the EYP does? (</w:t>
      </w:r>
      <w:r w:rsidR="00EE5497" w:rsidRPr="00DE4AED">
        <w:rPr>
          <w:i/>
          <w:iCs/>
        </w:rPr>
        <w:t>i.e.</w:t>
      </w:r>
      <w:r w:rsidRPr="00DE4AED">
        <w:rPr>
          <w:i/>
          <w:iCs/>
        </w:rPr>
        <w:t xml:space="preserve"> activities, programs, decision making)</w:t>
      </w:r>
    </w:p>
    <w:p w14:paraId="444A77C2" w14:textId="1D8058A8" w:rsidR="00972AB8" w:rsidRDefault="00972AB8" w:rsidP="00A01634">
      <w:pPr>
        <w:pStyle w:val="ListParagraph"/>
        <w:spacing w:before="120" w:after="0"/>
        <w:ind w:left="714" w:right="363" w:hanging="357"/>
        <w:contextualSpacing/>
        <w:jc w:val="both"/>
        <w:rPr>
          <w:i/>
          <w:iCs/>
        </w:rPr>
      </w:pPr>
      <w:r>
        <w:rPr>
          <w:i/>
          <w:iCs/>
        </w:rPr>
        <w:t>What would make the EYP</w:t>
      </w:r>
      <w:r w:rsidR="00575966">
        <w:rPr>
          <w:i/>
          <w:iCs/>
        </w:rPr>
        <w:t xml:space="preserve"> more</w:t>
      </w:r>
      <w:r>
        <w:rPr>
          <w:i/>
          <w:iCs/>
        </w:rPr>
        <w:t xml:space="preserve"> welcoming for all families in your community?</w:t>
      </w:r>
    </w:p>
    <w:p w14:paraId="0DF930FD" w14:textId="42C83037" w:rsidR="00972AB8" w:rsidRPr="00DE4AED" w:rsidRDefault="00972AB8" w:rsidP="00A01634">
      <w:pPr>
        <w:pStyle w:val="ListParagraph"/>
        <w:spacing w:before="120" w:after="0"/>
        <w:ind w:left="714" w:right="363" w:hanging="357"/>
        <w:contextualSpacing/>
        <w:jc w:val="both"/>
        <w:rPr>
          <w:i/>
          <w:iCs/>
        </w:rPr>
      </w:pPr>
      <w:r>
        <w:rPr>
          <w:i/>
          <w:iCs/>
        </w:rPr>
        <w:t xml:space="preserve">Why do you think some families </w:t>
      </w:r>
      <w:r w:rsidR="00D529B1">
        <w:rPr>
          <w:i/>
          <w:iCs/>
        </w:rPr>
        <w:t>don’t attend</w:t>
      </w:r>
      <w:r>
        <w:rPr>
          <w:i/>
          <w:iCs/>
        </w:rPr>
        <w:t xml:space="preserve"> the EYP?</w:t>
      </w:r>
    </w:p>
    <w:p w14:paraId="52B0BA40" w14:textId="77777777" w:rsidR="001A3BD6" w:rsidRDefault="001A3BD6" w:rsidP="00A01634">
      <w:pPr>
        <w:spacing w:after="0" w:line="240" w:lineRule="auto"/>
        <w:jc w:val="both"/>
        <w:rPr>
          <w:i/>
          <w:iCs/>
        </w:rPr>
      </w:pPr>
    </w:p>
    <w:p w14:paraId="69492974" w14:textId="3B3AB2B4" w:rsidR="001A3BD6" w:rsidRPr="001A3BD6" w:rsidRDefault="001A3BD6" w:rsidP="00A01634">
      <w:pPr>
        <w:jc w:val="both"/>
        <w:rPr>
          <w:b/>
          <w:bCs/>
          <w:lang w:val="en-GB"/>
        </w:rPr>
      </w:pPr>
      <w:r>
        <w:rPr>
          <w:b/>
          <w:bCs/>
          <w:lang w:val="en-GB"/>
        </w:rPr>
        <w:t xml:space="preserve">Informal data collection </w:t>
      </w:r>
      <w:r w:rsidR="00DE4AED">
        <w:rPr>
          <w:b/>
          <w:bCs/>
          <w:lang w:val="en-GB"/>
        </w:rPr>
        <w:t>methods</w:t>
      </w:r>
    </w:p>
    <w:p w14:paraId="3D5821DC" w14:textId="57CEAA03" w:rsidR="001A3BD6" w:rsidRDefault="00072885" w:rsidP="00A01634">
      <w:pPr>
        <w:jc w:val="both"/>
        <w:rPr>
          <w:shd w:val="clear" w:color="auto" w:fill="FFFFFF"/>
        </w:rPr>
      </w:pPr>
      <w:r>
        <w:rPr>
          <w:shd w:val="clear" w:color="auto" w:fill="FFFFFF"/>
        </w:rPr>
        <w:t xml:space="preserve">Here are </w:t>
      </w:r>
      <w:r w:rsidR="64DACB2F">
        <w:rPr>
          <w:shd w:val="clear" w:color="auto" w:fill="FFFFFF"/>
        </w:rPr>
        <w:t xml:space="preserve">some </w:t>
      </w:r>
      <w:r w:rsidR="00DE4AED">
        <w:rPr>
          <w:shd w:val="clear" w:color="auto" w:fill="FFFFFF"/>
        </w:rPr>
        <w:t>quick</w:t>
      </w:r>
      <w:r w:rsidR="439C3B76">
        <w:rPr>
          <w:shd w:val="clear" w:color="auto" w:fill="FFFFFF"/>
        </w:rPr>
        <w:t xml:space="preserve"> and easy</w:t>
      </w:r>
      <w:r w:rsidR="19968474">
        <w:rPr>
          <w:shd w:val="clear" w:color="auto" w:fill="FFFFFF"/>
        </w:rPr>
        <w:t xml:space="preserve"> ways to </w:t>
      </w:r>
      <w:r w:rsidR="791B5991">
        <w:rPr>
          <w:shd w:val="clear" w:color="auto" w:fill="FFFFFF"/>
        </w:rPr>
        <w:t xml:space="preserve">collect feedback from </w:t>
      </w:r>
      <w:r w:rsidR="001A3BD6">
        <w:rPr>
          <w:shd w:val="clear" w:color="auto" w:fill="FFFFFF"/>
        </w:rPr>
        <w:t>families</w:t>
      </w:r>
      <w:r w:rsidR="696E0AC0">
        <w:rPr>
          <w:shd w:val="clear" w:color="auto" w:fill="FFFFFF"/>
        </w:rPr>
        <w:t xml:space="preserve"> to provide a snapshot on how your EYP is going</w:t>
      </w:r>
      <w:r w:rsidR="001A3BD6">
        <w:rPr>
          <w:shd w:val="clear" w:color="auto" w:fill="FFFFFF"/>
        </w:rPr>
        <w:t>:</w:t>
      </w:r>
    </w:p>
    <w:p w14:paraId="33375C98" w14:textId="14EE89C5" w:rsidR="00072885" w:rsidRPr="00DE4AED" w:rsidRDefault="00072885" w:rsidP="00A01634">
      <w:pPr>
        <w:pStyle w:val="ListParagraph"/>
        <w:numPr>
          <w:ilvl w:val="0"/>
          <w:numId w:val="36"/>
        </w:numPr>
        <w:jc w:val="both"/>
        <w:rPr>
          <w:i/>
          <w:iCs/>
        </w:rPr>
      </w:pPr>
      <w:r w:rsidRPr="00072885">
        <w:t>A yes/no question where parents put a token in either the “yes” or the “no” jar.</w:t>
      </w:r>
      <w:r w:rsidR="00DE4AED">
        <w:t xml:space="preserve"> For example, </w:t>
      </w:r>
      <w:r w:rsidR="00DE4AED" w:rsidRPr="00DE4AED">
        <w:rPr>
          <w:i/>
          <w:iCs/>
        </w:rPr>
        <w:t xml:space="preserve">Is our EYP culturally safe for all families? </w:t>
      </w:r>
    </w:p>
    <w:p w14:paraId="604CE46F" w14:textId="3DD38A4A" w:rsidR="00072885" w:rsidRDefault="00072885" w:rsidP="00A01634">
      <w:pPr>
        <w:pStyle w:val="ListParagraph"/>
        <w:numPr>
          <w:ilvl w:val="0"/>
          <w:numId w:val="36"/>
        </w:numPr>
        <w:jc w:val="both"/>
        <w:rPr>
          <w:i/>
          <w:iCs/>
        </w:rPr>
      </w:pPr>
      <w:r>
        <w:t>An open-ended question which parents can answer with a post-it note</w:t>
      </w:r>
      <w:r w:rsidR="00DE4AED">
        <w:t xml:space="preserve">. For example, </w:t>
      </w:r>
      <w:r w:rsidR="00EE5497" w:rsidRPr="7BF70251">
        <w:rPr>
          <w:i/>
          <w:iCs/>
        </w:rPr>
        <w:t>write</w:t>
      </w:r>
      <w:r w:rsidR="00DE4AED" w:rsidRPr="7BF70251">
        <w:rPr>
          <w:i/>
          <w:iCs/>
        </w:rPr>
        <w:t xml:space="preserve"> down</w:t>
      </w:r>
      <w:r w:rsidRPr="7BF70251">
        <w:rPr>
          <w:i/>
          <w:iCs/>
        </w:rPr>
        <w:t xml:space="preserve"> 3 </w:t>
      </w:r>
      <w:r w:rsidR="00DE4AED" w:rsidRPr="7BF70251">
        <w:rPr>
          <w:i/>
          <w:iCs/>
        </w:rPr>
        <w:t>words you would use today to</w:t>
      </w:r>
      <w:r w:rsidRPr="7BF70251">
        <w:rPr>
          <w:i/>
          <w:iCs/>
        </w:rPr>
        <w:t xml:space="preserve"> </w:t>
      </w:r>
      <w:r w:rsidR="00D76B85" w:rsidRPr="7BF70251">
        <w:rPr>
          <w:i/>
          <w:iCs/>
        </w:rPr>
        <w:t xml:space="preserve">describe </w:t>
      </w:r>
      <w:r w:rsidRPr="7BF70251">
        <w:rPr>
          <w:i/>
          <w:iCs/>
        </w:rPr>
        <w:t>the EYP</w:t>
      </w:r>
      <w:r w:rsidR="00972AB8" w:rsidRPr="7BF70251">
        <w:rPr>
          <w:i/>
          <w:iCs/>
        </w:rPr>
        <w:t>.</w:t>
      </w:r>
    </w:p>
    <w:p w14:paraId="6DE811DA" w14:textId="032B13F9" w:rsidR="00072885" w:rsidRPr="00072885" w:rsidRDefault="00972AB8" w:rsidP="00A01634">
      <w:pPr>
        <w:pStyle w:val="ListParagraph"/>
        <w:numPr>
          <w:ilvl w:val="0"/>
          <w:numId w:val="36"/>
        </w:numPr>
        <w:jc w:val="both"/>
      </w:pPr>
      <w:r>
        <w:t>Ask parents to rate their visit</w:t>
      </w:r>
      <w:r w:rsidR="00243DA8">
        <w:t xml:space="preserve"> to the EYP today</w:t>
      </w:r>
      <w:r w:rsidR="00A57CAA">
        <w:t xml:space="preserve"> (</w:t>
      </w:r>
      <w:r w:rsidR="00EE5497">
        <w:t>i.e.</w:t>
      </w:r>
      <w:r w:rsidR="00A57CAA">
        <w:t xml:space="preserve"> </w:t>
      </w:r>
      <w:r w:rsidR="00243DA8" w:rsidRPr="00243DA8">
        <w:rPr>
          <w:i/>
          <w:iCs/>
        </w:rPr>
        <w:t>H</w:t>
      </w:r>
      <w:r w:rsidR="00A57CAA" w:rsidRPr="00243DA8">
        <w:rPr>
          <w:i/>
          <w:iCs/>
        </w:rPr>
        <w:t xml:space="preserve">ow welcome did </w:t>
      </w:r>
      <w:r w:rsidR="00243DA8">
        <w:rPr>
          <w:i/>
          <w:iCs/>
        </w:rPr>
        <w:t xml:space="preserve">you </w:t>
      </w:r>
      <w:r w:rsidR="00A57CAA" w:rsidRPr="00243DA8">
        <w:rPr>
          <w:i/>
          <w:iCs/>
        </w:rPr>
        <w:t>feel</w:t>
      </w:r>
      <w:r w:rsidR="00A57CAA">
        <w:t xml:space="preserve">? </w:t>
      </w:r>
      <w:r w:rsidR="00A57CAA" w:rsidRPr="00243DA8">
        <w:rPr>
          <w:i/>
          <w:iCs/>
        </w:rPr>
        <w:t xml:space="preserve">How engaged were </w:t>
      </w:r>
      <w:r w:rsidR="00243DA8" w:rsidRPr="00243DA8">
        <w:rPr>
          <w:i/>
          <w:iCs/>
        </w:rPr>
        <w:t>your</w:t>
      </w:r>
      <w:r w:rsidR="00A57CAA" w:rsidRPr="00243DA8">
        <w:rPr>
          <w:i/>
          <w:iCs/>
        </w:rPr>
        <w:t xml:space="preserve"> children in the activities</w:t>
      </w:r>
      <w:r w:rsidR="00A57CAA">
        <w:t>?</w:t>
      </w:r>
      <w:r w:rsidR="00243DA8">
        <w:t>)</w:t>
      </w:r>
      <w:r>
        <w:t xml:space="preserve"> on a piece of string or a ruler </w:t>
      </w:r>
      <w:r w:rsidR="00A57CAA">
        <w:t>using the scale below</w:t>
      </w:r>
      <w:r w:rsidR="00A15F78">
        <w:t>.</w:t>
      </w:r>
      <w:r>
        <w:t xml:space="preserve">  </w:t>
      </w:r>
    </w:p>
    <w:p w14:paraId="38FF8CFD" w14:textId="6A6CC579" w:rsidR="001A3BD6" w:rsidRDefault="00A57CAA" w:rsidP="00A01634">
      <w:pPr>
        <w:pStyle w:val="ListParagraph"/>
        <w:numPr>
          <w:ilvl w:val="0"/>
          <w:numId w:val="0"/>
        </w:numPr>
        <w:spacing w:before="120"/>
        <w:ind w:left="720" w:right="363"/>
        <w:jc w:val="both"/>
        <w:rPr>
          <w:shd w:val="clear" w:color="auto" w:fill="FFFFFF"/>
        </w:rPr>
      </w:pPr>
      <w:r>
        <w:rPr>
          <w:b/>
          <w:bCs/>
          <w:noProof/>
        </w:rPr>
        <mc:AlternateContent>
          <mc:Choice Requires="wps">
            <w:drawing>
              <wp:anchor distT="0" distB="0" distL="114300" distR="114300" simplePos="0" relativeHeight="251664384" behindDoc="0" locked="0" layoutInCell="1" allowOverlap="1" wp14:anchorId="74BDB90C" wp14:editId="0181C6BF">
                <wp:simplePos x="0" y="0"/>
                <wp:positionH relativeFrom="column">
                  <wp:posOffset>576127</wp:posOffset>
                </wp:positionH>
                <wp:positionV relativeFrom="paragraph">
                  <wp:posOffset>231140</wp:posOffset>
                </wp:positionV>
                <wp:extent cx="4212771" cy="2286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212771" cy="228600"/>
                        </a:xfrm>
                        <a:prstGeom prst="rect">
                          <a:avLst/>
                        </a:prstGeom>
                        <a:solidFill>
                          <a:schemeClr val="lt1"/>
                        </a:solidFill>
                        <a:ln w="6350">
                          <a:noFill/>
                        </a:ln>
                      </wps:spPr>
                      <wps:txbx>
                        <w:txbxContent>
                          <w:p w14:paraId="41DB373A" w14:textId="7906887F" w:rsidR="00A57CAA" w:rsidRPr="00A57CAA" w:rsidRDefault="00A57CAA">
                            <w:pPr>
                              <w:rPr>
                                <w:b/>
                                <w:bCs/>
                                <w:sz w:val="18"/>
                                <w:szCs w:val="18"/>
                              </w:rPr>
                            </w:pPr>
                            <w:r w:rsidRPr="00A57CAA">
                              <w:rPr>
                                <w:b/>
                                <w:bCs/>
                                <w:sz w:val="18"/>
                                <w:szCs w:val="18"/>
                              </w:rPr>
                              <w:t xml:space="preserve">Not at all                            </w:t>
                            </w:r>
                            <w:r>
                              <w:rPr>
                                <w:b/>
                                <w:bCs/>
                                <w:sz w:val="18"/>
                                <w:szCs w:val="18"/>
                              </w:rPr>
                              <w:t xml:space="preserve">    </w:t>
                            </w:r>
                            <w:r w:rsidR="00243DA8">
                              <w:rPr>
                                <w:b/>
                                <w:bCs/>
                                <w:sz w:val="18"/>
                                <w:szCs w:val="18"/>
                              </w:rPr>
                              <w:t xml:space="preserve">   </w:t>
                            </w:r>
                            <w:r w:rsidRPr="00A57CAA">
                              <w:rPr>
                                <w:b/>
                                <w:bCs/>
                                <w:sz w:val="18"/>
                                <w:szCs w:val="18"/>
                              </w:rPr>
                              <w:t xml:space="preserve">Somewhat                                  </w:t>
                            </w:r>
                            <w:r>
                              <w:rPr>
                                <w:b/>
                                <w:bCs/>
                                <w:sz w:val="18"/>
                                <w:szCs w:val="18"/>
                              </w:rPr>
                              <w:t xml:space="preserve">            </w:t>
                            </w:r>
                            <w:r w:rsidRPr="00A57CAA">
                              <w:rPr>
                                <w:b/>
                                <w:bCs/>
                                <w:sz w:val="18"/>
                                <w:szCs w:val="18"/>
                              </w:rPr>
                              <w:t>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B90C" id="_x0000_s1027" type="#_x0000_t202" style="position:absolute;left:0;text-align:left;margin-left:45.35pt;margin-top:18.2pt;width:331.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" fillcolor="white [3201]" stroked="f" strokeweight=".5pt">
                <v:textbox>
                  <w:txbxContent>
                    <w:p w14:paraId="41DB373A" w14:textId="7906887F" w:rsidR="00A57CAA" w:rsidRPr="00A57CAA" w:rsidRDefault="00A57CAA">
                      <w:pPr>
                        <w:rPr>
                          <w:b/>
                          <w:bCs/>
                          <w:sz w:val="18"/>
                          <w:szCs w:val="18"/>
                        </w:rPr>
                      </w:pPr>
                      <w:r w:rsidRPr="00A57CAA">
                        <w:rPr>
                          <w:b/>
                          <w:bCs/>
                          <w:sz w:val="18"/>
                          <w:szCs w:val="18"/>
                        </w:rPr>
                        <w:t xml:space="preserve">Not at all                            </w:t>
                      </w:r>
                      <w:r>
                        <w:rPr>
                          <w:b/>
                          <w:bCs/>
                          <w:sz w:val="18"/>
                          <w:szCs w:val="18"/>
                        </w:rPr>
                        <w:t xml:space="preserve">    </w:t>
                      </w:r>
                      <w:r w:rsidR="00243DA8">
                        <w:rPr>
                          <w:b/>
                          <w:bCs/>
                          <w:sz w:val="18"/>
                          <w:szCs w:val="18"/>
                        </w:rPr>
                        <w:t xml:space="preserve">   </w:t>
                      </w:r>
                      <w:r w:rsidRPr="00A57CAA">
                        <w:rPr>
                          <w:b/>
                          <w:bCs/>
                          <w:sz w:val="18"/>
                          <w:szCs w:val="18"/>
                        </w:rPr>
                        <w:t xml:space="preserve">Somewhat                                  </w:t>
                      </w:r>
                      <w:r>
                        <w:rPr>
                          <w:b/>
                          <w:bCs/>
                          <w:sz w:val="18"/>
                          <w:szCs w:val="18"/>
                        </w:rPr>
                        <w:t xml:space="preserve">            </w:t>
                      </w:r>
                      <w:r w:rsidRPr="00A57CAA">
                        <w:rPr>
                          <w:b/>
                          <w:bCs/>
                          <w:sz w:val="18"/>
                          <w:szCs w:val="18"/>
                        </w:rPr>
                        <w:t>Very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222901F" wp14:editId="3ADCE62A">
                <wp:simplePos x="0" y="0"/>
                <wp:positionH relativeFrom="column">
                  <wp:posOffset>625475</wp:posOffset>
                </wp:positionH>
                <wp:positionV relativeFrom="paragraph">
                  <wp:posOffset>172358</wp:posOffset>
                </wp:positionV>
                <wp:extent cx="3943350" cy="0"/>
                <wp:effectExtent l="25400" t="63500" r="0" b="76200"/>
                <wp:wrapNone/>
                <wp:docPr id="1" name="Straight Arrow Connector 1"/>
                <wp:cNvGraphicFramePr/>
                <a:graphic xmlns:a="http://schemas.openxmlformats.org/drawingml/2006/main">
                  <a:graphicData uri="http://schemas.microsoft.com/office/word/2010/wordprocessingShape">
                    <wps:wsp>
                      <wps:cNvCnPr/>
                      <wps:spPr>
                        <a:xfrm>
                          <a:off x="0" y="0"/>
                          <a:ext cx="39433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v:shapetype id="_x0000_t32" coordsize="21600,21600" o:oned="t" filled="f" o:spt="32" path="m,l21600,21600e" w14:anchorId="163C693F">
                <v:path fillok="f" arrowok="t" o:connecttype="none"/>
                <o:lock v:ext="edit" shapetype="t"/>
              </v:shapetype>
              <v:shape id="Straight Arrow Connector 1" style="position:absolute;margin-left:49.25pt;margin-top:13.55pt;width:310.5pt;height:0;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">
                <v:stroke joinstyle="miter" startarrow="block" endarrow="block"/>
              </v:shape>
            </w:pict>
          </mc:Fallback>
        </mc:AlternateContent>
      </w:r>
    </w:p>
    <w:p w14:paraId="1830C130" w14:textId="7E04B11A" w:rsidR="00DC1588" w:rsidRDefault="00DC1588" w:rsidP="00A01634">
      <w:pPr>
        <w:spacing w:after="0" w:line="240" w:lineRule="auto"/>
        <w:jc w:val="both"/>
        <w:rPr>
          <w:b/>
          <w:bCs/>
        </w:rPr>
      </w:pPr>
      <w:r>
        <w:rPr>
          <w:b/>
          <w:bCs/>
        </w:rPr>
        <w:br w:type="page"/>
      </w:r>
    </w:p>
    <w:p w14:paraId="78658078" w14:textId="6D537404" w:rsidR="00DC1588" w:rsidRPr="00190C24" w:rsidRDefault="00164E0E" w:rsidP="00A01634">
      <w:pPr>
        <w:pStyle w:val="Heading1"/>
        <w:jc w:val="both"/>
      </w:pPr>
      <w:bookmarkStart w:id="9" w:name="_Toc139373016"/>
      <w:r>
        <w:lastRenderedPageBreak/>
        <w:t>Further tools and resources</w:t>
      </w:r>
      <w:bookmarkEnd w:id="9"/>
    </w:p>
    <w:p w14:paraId="68FE6338" w14:textId="4368AFFD" w:rsidR="00DC1588" w:rsidRDefault="00426F81" w:rsidP="00A01634">
      <w:pPr>
        <w:jc w:val="both"/>
        <w:rPr>
          <w:rFonts w:cs="Arial"/>
          <w:color w:val="000000"/>
          <w:shd w:val="clear" w:color="auto" w:fill="FFFFFF"/>
        </w:rPr>
      </w:pPr>
      <w:r>
        <w:t>The list of resources for each domain</w:t>
      </w:r>
      <w:r w:rsidR="00A01634">
        <w:t xml:space="preserve"> have been developed by the University of Melbourne </w:t>
      </w:r>
      <w:r>
        <w:t xml:space="preserve">to assist with building further understanding and also to foster conversations within Early Years Places. </w:t>
      </w:r>
      <w:r w:rsidR="00A01634">
        <w:t>Note that actions and activities developed and delivered by Early Years Places must be consistent with the Department of Education’s Integrated Service Delivery Guidelines.</w:t>
      </w:r>
    </w:p>
    <w:tbl>
      <w:tblPr>
        <w:tblStyle w:val="TableGrid"/>
        <w:tblW w:w="8075" w:type="dxa"/>
        <w:tblLayout w:type="fixed"/>
        <w:tblLook w:val="04A0" w:firstRow="1" w:lastRow="0" w:firstColumn="1" w:lastColumn="0" w:noHBand="0" w:noVBand="1"/>
      </w:tblPr>
      <w:tblGrid>
        <w:gridCol w:w="8075"/>
      </w:tblGrid>
      <w:tr w:rsidR="00BC7B98" w14:paraId="7A52F2D6" w14:textId="77777777" w:rsidTr="00BC7B98">
        <w:tc>
          <w:tcPr>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B0F18" w14:textId="77777777" w:rsidR="00BC7B98" w:rsidRPr="00D079C0" w:rsidRDefault="00BC7B98" w:rsidP="00A01634">
            <w:pPr>
              <w:jc w:val="both"/>
              <w:rPr>
                <w:lang w:eastAsia="en-AU"/>
              </w:rPr>
            </w:pPr>
            <w:r w:rsidRPr="00061913">
              <w:rPr>
                <w:b/>
                <w:bCs/>
                <w:lang w:eastAsia="en-AU"/>
              </w:rPr>
              <w:t>Approach</w:t>
            </w:r>
          </w:p>
          <w:p w14:paraId="211B6354" w14:textId="7427D83B" w:rsidR="00AC2ABC" w:rsidRDefault="00BC7B98" w:rsidP="00A01634">
            <w:pPr>
              <w:pStyle w:val="ListParagraph"/>
              <w:numPr>
                <w:ilvl w:val="0"/>
                <w:numId w:val="8"/>
              </w:numPr>
              <w:spacing w:before="120"/>
              <w:ind w:left="347" w:right="363" w:hanging="284"/>
              <w:jc w:val="both"/>
              <w:rPr>
                <w:sz w:val="20"/>
                <w:szCs w:val="20"/>
              </w:rPr>
            </w:pPr>
            <w:r w:rsidRPr="005677A9">
              <w:rPr>
                <w:b/>
                <w:bCs/>
                <w:sz w:val="20"/>
                <w:szCs w:val="20"/>
              </w:rPr>
              <w:t>Early Years Challenge: Supporting Parents to Give Tamariki a Great Start in Life</w:t>
            </w:r>
            <w:r w:rsidRPr="00917E88">
              <w:rPr>
                <w:sz w:val="20"/>
                <w:szCs w:val="20"/>
              </w:rPr>
              <w:t xml:space="preserve">. The Southern Initiative/Auckland Co-Design Lab. </w:t>
            </w:r>
            <w:hyperlink r:id="rId23" w:history="1">
              <w:r w:rsidR="00AC2ABC" w:rsidRPr="008A3A16">
                <w:rPr>
                  <w:rStyle w:val="Hyperlink"/>
                  <w:sz w:val="20"/>
                  <w:szCs w:val="20"/>
                </w:rPr>
                <w:t>https://www.aucklandco-lab.nz/reports-summary/early-years</w:t>
              </w:r>
            </w:hyperlink>
          </w:p>
          <w:p w14:paraId="11D7005A" w14:textId="799429B5" w:rsidR="00AC2ABC" w:rsidRDefault="00BC7B98" w:rsidP="00A01634">
            <w:pPr>
              <w:pStyle w:val="ListParagraph"/>
              <w:numPr>
                <w:ilvl w:val="0"/>
                <w:numId w:val="8"/>
              </w:numPr>
              <w:spacing w:before="120"/>
              <w:ind w:left="347" w:right="363" w:hanging="284"/>
              <w:jc w:val="both"/>
              <w:rPr>
                <w:sz w:val="20"/>
                <w:szCs w:val="20"/>
              </w:rPr>
            </w:pPr>
            <w:r w:rsidRPr="005677A9">
              <w:rPr>
                <w:b/>
                <w:bCs/>
                <w:sz w:val="20"/>
                <w:szCs w:val="20"/>
              </w:rPr>
              <w:t>Walk alongside: Co-designing social initiatives with people experiencing vulnerabilities</w:t>
            </w:r>
            <w:r w:rsidR="005677A9">
              <w:rPr>
                <w:sz w:val="20"/>
                <w:szCs w:val="20"/>
              </w:rPr>
              <w:t xml:space="preserve"> </w:t>
            </w:r>
            <w:r w:rsidRPr="00AC2ABC">
              <w:rPr>
                <w:sz w:val="20"/>
                <w:szCs w:val="20"/>
              </w:rPr>
              <w:t xml:space="preserve">The Victorian Council of Social Service. </w:t>
            </w:r>
            <w:hyperlink r:id="rId24" w:history="1">
              <w:r w:rsidR="00AC2ABC" w:rsidRPr="008A3A16">
                <w:rPr>
                  <w:rStyle w:val="Hyperlink"/>
                  <w:sz w:val="20"/>
                  <w:szCs w:val="20"/>
                </w:rPr>
                <w:t>https://vcoss.org.au/wp-content/uploads/2015/08/VCOSS-Walk-alongside-codesign-July-2015.pdf</w:t>
              </w:r>
            </w:hyperlink>
          </w:p>
          <w:p w14:paraId="4E081B54" w14:textId="40A93823" w:rsidR="00BC7B98" w:rsidRDefault="00BC7B98" w:rsidP="00A01634">
            <w:pPr>
              <w:pStyle w:val="ListParagraph"/>
              <w:numPr>
                <w:ilvl w:val="0"/>
                <w:numId w:val="8"/>
              </w:numPr>
              <w:spacing w:before="120"/>
              <w:ind w:left="347" w:right="363" w:hanging="284"/>
              <w:jc w:val="both"/>
              <w:rPr>
                <w:sz w:val="20"/>
                <w:szCs w:val="20"/>
              </w:rPr>
            </w:pPr>
            <w:r w:rsidRPr="005677A9">
              <w:rPr>
                <w:b/>
                <w:bCs/>
                <w:sz w:val="20"/>
                <w:szCs w:val="20"/>
              </w:rPr>
              <w:t>Sources of Evidence</w:t>
            </w:r>
            <w:r w:rsidRPr="00917E88">
              <w:rPr>
                <w:sz w:val="20"/>
                <w:szCs w:val="20"/>
              </w:rPr>
              <w:t xml:space="preserve">. Auckland Co-Design Lab. </w:t>
            </w:r>
            <w:hyperlink r:id="rId25" w:history="1">
              <w:r w:rsidR="005677A9" w:rsidRPr="008A3A16">
                <w:rPr>
                  <w:rStyle w:val="Hyperlink"/>
                  <w:sz w:val="20"/>
                  <w:szCs w:val="20"/>
                </w:rPr>
                <w:t>https://www.aucklandco-lab.nz/resources-summary/enablers-for-change-mn9mt-kfet3-mhw9n-wy4bl-gzsfr-p4amk-wknew</w:t>
              </w:r>
            </w:hyperlink>
          </w:p>
          <w:p w14:paraId="670CCCFD" w14:textId="563904FB" w:rsidR="00D529B1" w:rsidRPr="00426F81" w:rsidRDefault="00BC7B98" w:rsidP="00A01634">
            <w:pPr>
              <w:pStyle w:val="ListParagraph"/>
              <w:numPr>
                <w:ilvl w:val="0"/>
                <w:numId w:val="8"/>
              </w:numPr>
              <w:spacing w:before="120"/>
              <w:ind w:left="347" w:right="363" w:hanging="284"/>
              <w:jc w:val="both"/>
              <w:rPr>
                <w:sz w:val="20"/>
                <w:szCs w:val="20"/>
              </w:rPr>
            </w:pPr>
            <w:r w:rsidRPr="005677A9">
              <w:rPr>
                <w:b/>
                <w:bCs/>
                <w:sz w:val="20"/>
                <w:szCs w:val="20"/>
              </w:rPr>
              <w:t>Child and Family Partnerships Toolkit</w:t>
            </w:r>
            <w:r w:rsidRPr="00917E88">
              <w:rPr>
                <w:sz w:val="20"/>
                <w:szCs w:val="20"/>
              </w:rPr>
              <w:t xml:space="preserve">. Emerging Minds. </w:t>
            </w:r>
            <w:hyperlink r:id="rId26" w:history="1">
              <w:r w:rsidR="00D529B1" w:rsidRPr="00E30CAE">
                <w:rPr>
                  <w:rStyle w:val="Hyperlink"/>
                  <w:sz w:val="20"/>
                  <w:szCs w:val="20"/>
                </w:rPr>
                <w:t>https://emergingminds.com.au/resources/toolkits/child-and-family-partnerships-toolkit/</w:t>
              </w:r>
            </w:hyperlink>
          </w:p>
          <w:p w14:paraId="67531B80" w14:textId="41D73EE2" w:rsidR="00A06760" w:rsidRPr="001E3D35" w:rsidRDefault="00BC7B98" w:rsidP="00A01634">
            <w:pPr>
              <w:pStyle w:val="ListParagraph"/>
              <w:numPr>
                <w:ilvl w:val="0"/>
                <w:numId w:val="8"/>
              </w:numPr>
              <w:spacing w:before="120"/>
              <w:ind w:left="347" w:right="363" w:hanging="284"/>
              <w:jc w:val="both"/>
            </w:pPr>
            <w:r w:rsidRPr="005677A9">
              <w:rPr>
                <w:b/>
                <w:bCs/>
                <w:sz w:val="20"/>
                <w:szCs w:val="20"/>
              </w:rPr>
              <w:t>Co-Design Framing and Enabling Participation Guide</w:t>
            </w:r>
            <w:r w:rsidRPr="00917E88">
              <w:rPr>
                <w:sz w:val="20"/>
                <w:szCs w:val="20"/>
              </w:rPr>
              <w:t xml:space="preserve">. Auckland Co-Design Lab. </w:t>
            </w:r>
            <w:hyperlink r:id="rId27" w:history="1">
              <w:r w:rsidR="00A06760" w:rsidRPr="00917E88">
                <w:rPr>
                  <w:rStyle w:val="Hyperlink"/>
                  <w:sz w:val="20"/>
                  <w:szCs w:val="20"/>
                </w:rPr>
                <w:t>https://www.aucklandco-lab.nz/resources-summary/framing-amp-enabling-participation-guide</w:t>
              </w:r>
            </w:hyperlink>
          </w:p>
        </w:tc>
      </w:tr>
      <w:tr w:rsidR="00BC7B98" w14:paraId="34396F6A" w14:textId="77777777" w:rsidTr="00BC7B98">
        <w:tc>
          <w:tcPr>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51DA88" w14:textId="376CC4AF" w:rsidR="00BC7B98" w:rsidRPr="00D079C0" w:rsidRDefault="00BC7B98" w:rsidP="00A01634">
            <w:pPr>
              <w:ind w:left="284" w:hanging="284"/>
              <w:jc w:val="both"/>
              <w:rPr>
                <w:lang w:eastAsia="en-AU"/>
              </w:rPr>
            </w:pPr>
            <w:r w:rsidRPr="00061913">
              <w:rPr>
                <w:b/>
                <w:bCs/>
                <w:lang w:eastAsia="en-AU"/>
              </w:rPr>
              <w:t>Engagement</w:t>
            </w:r>
          </w:p>
          <w:p w14:paraId="4CE11A9B" w14:textId="509C39AB" w:rsidR="00A06760" w:rsidRDefault="00BC7B98" w:rsidP="00A01634">
            <w:pPr>
              <w:pStyle w:val="ListParagraph"/>
              <w:numPr>
                <w:ilvl w:val="0"/>
                <w:numId w:val="8"/>
              </w:numPr>
              <w:spacing w:before="120"/>
              <w:ind w:left="451" w:right="363" w:hanging="425"/>
              <w:jc w:val="both"/>
              <w:rPr>
                <w:sz w:val="20"/>
                <w:szCs w:val="20"/>
              </w:rPr>
            </w:pPr>
            <w:r w:rsidRPr="005677A9">
              <w:rPr>
                <w:b/>
                <w:bCs/>
                <w:sz w:val="20"/>
                <w:szCs w:val="20"/>
              </w:rPr>
              <w:t>Relationship-Based Competencies to Support Family Engagement</w:t>
            </w:r>
            <w:r w:rsidRPr="002A012A">
              <w:rPr>
                <w:sz w:val="20"/>
                <w:szCs w:val="20"/>
              </w:rPr>
              <w:t xml:space="preserve">. National </w:t>
            </w:r>
            <w:proofErr w:type="spellStart"/>
            <w:r w:rsidRPr="002A012A">
              <w:rPr>
                <w:sz w:val="20"/>
                <w:szCs w:val="20"/>
              </w:rPr>
              <w:t>Center</w:t>
            </w:r>
            <w:proofErr w:type="spellEnd"/>
            <w:r w:rsidRPr="002A012A">
              <w:rPr>
                <w:sz w:val="20"/>
                <w:szCs w:val="20"/>
              </w:rPr>
              <w:t xml:space="preserve"> on Parent, Family and Community Engagement. </w:t>
            </w:r>
            <w:hyperlink r:id="rId28" w:history="1">
              <w:r w:rsidR="00A06760" w:rsidRPr="008A3A16">
                <w:rPr>
                  <w:rStyle w:val="Hyperlink"/>
                  <w:sz w:val="20"/>
                  <w:szCs w:val="20"/>
                </w:rPr>
                <w:t>https://eclkc.ohs.acf.hhs.gov/sites/default/files/pdf/no-search/rbc-sfe-guide-pro-work-with-families.pdf</w:t>
              </w:r>
            </w:hyperlink>
          </w:p>
          <w:p w14:paraId="49D6F061" w14:textId="44CE0FB7" w:rsidR="00A06760" w:rsidRDefault="00BC7B98" w:rsidP="00A01634">
            <w:pPr>
              <w:pStyle w:val="ListParagraph"/>
              <w:numPr>
                <w:ilvl w:val="0"/>
                <w:numId w:val="8"/>
              </w:numPr>
              <w:spacing w:before="120"/>
              <w:ind w:left="451" w:right="363" w:hanging="425"/>
              <w:jc w:val="both"/>
              <w:rPr>
                <w:sz w:val="20"/>
                <w:szCs w:val="20"/>
              </w:rPr>
            </w:pPr>
            <w:r w:rsidRPr="005677A9">
              <w:rPr>
                <w:b/>
                <w:bCs/>
                <w:sz w:val="20"/>
                <w:szCs w:val="20"/>
              </w:rPr>
              <w:t>Using the Family Partnership Model to Engage Communities</w:t>
            </w:r>
            <w:r w:rsidRPr="002A012A">
              <w:rPr>
                <w:sz w:val="20"/>
                <w:szCs w:val="20"/>
              </w:rPr>
              <w:t xml:space="preserve">. Centre for Community Child Health. </w:t>
            </w:r>
            <w:hyperlink r:id="rId29" w:history="1">
              <w:r w:rsidR="00A06760" w:rsidRPr="008A3A16">
                <w:rPr>
                  <w:rStyle w:val="Hyperlink"/>
                  <w:sz w:val="20"/>
                  <w:szCs w:val="20"/>
                </w:rPr>
                <w:t>https://www.rch.org.au/uploadedFiles/Main/Content/ccch/150130_Using-the-Family-Partnership-Model-to-engage-communities_Report.pdf</w:t>
              </w:r>
            </w:hyperlink>
          </w:p>
          <w:p w14:paraId="69D20B25" w14:textId="4410FB24" w:rsidR="00A06760" w:rsidRPr="00A06760" w:rsidRDefault="00BC7B98" w:rsidP="00A01634">
            <w:pPr>
              <w:pStyle w:val="ListParagraph"/>
              <w:numPr>
                <w:ilvl w:val="0"/>
                <w:numId w:val="8"/>
              </w:numPr>
              <w:spacing w:before="120"/>
              <w:ind w:left="451" w:right="363" w:hanging="425"/>
              <w:jc w:val="both"/>
              <w:rPr>
                <w:sz w:val="20"/>
                <w:szCs w:val="20"/>
              </w:rPr>
            </w:pPr>
            <w:r w:rsidRPr="005677A9">
              <w:rPr>
                <w:b/>
                <w:bCs/>
                <w:sz w:val="20"/>
                <w:szCs w:val="20"/>
              </w:rPr>
              <w:t>Authentic Engagement: The Nature and Role of the Relationship at the Heart of Effective Practice</w:t>
            </w:r>
            <w:r w:rsidRPr="00A06760">
              <w:rPr>
                <w:sz w:val="20"/>
                <w:szCs w:val="20"/>
              </w:rPr>
              <w:t xml:space="preserve">. Centre for Community Child Health. </w:t>
            </w:r>
            <w:hyperlink r:id="rId30" w:history="1">
              <w:r w:rsidR="00A06760" w:rsidRPr="00A06760">
                <w:rPr>
                  <w:rStyle w:val="Hyperlink"/>
                  <w:sz w:val="20"/>
                  <w:szCs w:val="20"/>
                </w:rPr>
                <w:t>https://www.rch.org.au/uploadedFiles/Main/Content/ccchdev/CCCH-ARACY-Parent-Engagement-Conference17-Paper-Oct2017.pdf</w:t>
              </w:r>
            </w:hyperlink>
          </w:p>
          <w:p w14:paraId="7FD54809" w14:textId="4E12CD9C" w:rsidR="00A06760" w:rsidRPr="00A06760" w:rsidRDefault="00BC7B98" w:rsidP="00A01634">
            <w:pPr>
              <w:pStyle w:val="ListParagraph"/>
              <w:numPr>
                <w:ilvl w:val="0"/>
                <w:numId w:val="8"/>
              </w:numPr>
              <w:spacing w:before="120"/>
              <w:ind w:left="451" w:right="363" w:hanging="425"/>
              <w:jc w:val="both"/>
              <w:rPr>
                <w:sz w:val="20"/>
                <w:szCs w:val="20"/>
              </w:rPr>
            </w:pPr>
            <w:r w:rsidRPr="005677A9">
              <w:rPr>
                <w:b/>
                <w:bCs/>
                <w:sz w:val="20"/>
                <w:szCs w:val="20"/>
              </w:rPr>
              <w:t>How Outreach Facilitates Family Engagement with Universal Early Childhood Health and Education Services in Tasmania, Australia: An Ethnographic Study</w:t>
            </w:r>
            <w:r w:rsidRPr="00A06760">
              <w:rPr>
                <w:sz w:val="20"/>
                <w:szCs w:val="20"/>
              </w:rPr>
              <w:t xml:space="preserve">. Early Childhood Research Quarterly. </w:t>
            </w:r>
            <w:hyperlink r:id="rId31" w:history="1">
              <w:r w:rsidR="00A06760" w:rsidRPr="00917E88">
                <w:rPr>
                  <w:rStyle w:val="Hyperlink"/>
                  <w:rFonts w:cs="Arial"/>
                  <w:sz w:val="20"/>
                  <w:szCs w:val="20"/>
                </w:rPr>
                <w:t>https://www.sciencedirect.com/science/article/pii/S0885200620300466?via%3Dihub</w:t>
              </w:r>
            </w:hyperlink>
          </w:p>
        </w:tc>
      </w:tr>
      <w:tr w:rsidR="00BC7B98" w14:paraId="0FEB4042" w14:textId="77777777" w:rsidTr="00BC7B98">
        <w:tc>
          <w:tcPr>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2D97D9" w14:textId="79272F2E" w:rsidR="00BC7B98" w:rsidRPr="00917E88" w:rsidRDefault="00BC7B98" w:rsidP="00A01634">
            <w:pPr>
              <w:spacing w:before="120"/>
              <w:ind w:right="363"/>
              <w:jc w:val="both"/>
              <w:rPr>
                <w:sz w:val="20"/>
                <w:szCs w:val="20"/>
              </w:rPr>
            </w:pPr>
            <w:r w:rsidRPr="00917E88">
              <w:rPr>
                <w:b/>
                <w:bCs/>
                <w:lang w:eastAsia="en-AU"/>
              </w:rPr>
              <w:lastRenderedPageBreak/>
              <w:t>Management, leadership and quality improvement</w:t>
            </w:r>
          </w:p>
          <w:p w14:paraId="3CC5B459" w14:textId="6A2811CB" w:rsidR="00BC7B98" w:rsidRDefault="00BC7B98" w:rsidP="00A01634">
            <w:pPr>
              <w:pStyle w:val="ListParagraph"/>
              <w:numPr>
                <w:ilvl w:val="0"/>
                <w:numId w:val="8"/>
              </w:numPr>
              <w:spacing w:before="120"/>
              <w:ind w:left="457" w:right="363" w:hanging="425"/>
              <w:jc w:val="both"/>
              <w:rPr>
                <w:sz w:val="20"/>
                <w:szCs w:val="20"/>
              </w:rPr>
            </w:pPr>
            <w:r w:rsidRPr="00100FFF">
              <w:rPr>
                <w:b/>
                <w:bCs/>
                <w:sz w:val="20"/>
                <w:szCs w:val="20"/>
              </w:rPr>
              <w:t>Outcomes/Perspectives Tool</w:t>
            </w:r>
            <w:r w:rsidRPr="002A012A">
              <w:rPr>
                <w:sz w:val="20"/>
                <w:szCs w:val="20"/>
              </w:rPr>
              <w:t xml:space="preserve">. Auckland Co-Design Lab. </w:t>
            </w:r>
            <w:hyperlink r:id="rId32" w:history="1">
              <w:r w:rsidR="00917E88" w:rsidRPr="008A3A16">
                <w:rPr>
                  <w:rStyle w:val="Hyperlink"/>
                  <w:sz w:val="20"/>
                  <w:szCs w:val="20"/>
                </w:rPr>
                <w:t>https://www.aucklandco-lab.nz/resources-summary/outcomes-perspectives-tools</w:t>
              </w:r>
            </w:hyperlink>
          </w:p>
          <w:p w14:paraId="2D8B7E91" w14:textId="77777777" w:rsidR="00BC7B98" w:rsidRPr="00856AFD" w:rsidRDefault="00BC7B98" w:rsidP="00A01634">
            <w:pPr>
              <w:pStyle w:val="ListParagraph"/>
              <w:numPr>
                <w:ilvl w:val="0"/>
                <w:numId w:val="8"/>
              </w:numPr>
              <w:spacing w:before="120"/>
              <w:ind w:left="457" w:right="363" w:hanging="425"/>
              <w:jc w:val="both"/>
              <w:rPr>
                <w:rStyle w:val="Hyperlink"/>
                <w:color w:val="auto"/>
                <w:sz w:val="20"/>
                <w:szCs w:val="20"/>
                <w:u w:val="none"/>
              </w:rPr>
            </w:pPr>
            <w:r w:rsidRPr="00100FFF">
              <w:rPr>
                <w:b/>
                <w:bCs/>
                <w:sz w:val="20"/>
                <w:szCs w:val="20"/>
              </w:rPr>
              <w:t>Ideation Concept Cards</w:t>
            </w:r>
            <w:r w:rsidRPr="002A012A">
              <w:rPr>
                <w:sz w:val="20"/>
                <w:szCs w:val="20"/>
              </w:rPr>
              <w:t xml:space="preserve">. Auckland Co-Design Lab. </w:t>
            </w:r>
            <w:hyperlink r:id="rId33" w:history="1">
              <w:r w:rsidR="00FC1FDC" w:rsidRPr="008A3A16">
                <w:rPr>
                  <w:rStyle w:val="Hyperlink"/>
                  <w:sz w:val="20"/>
                  <w:szCs w:val="20"/>
                </w:rPr>
                <w:t>https://www.aucklandco-lab.nz/resources-summary/ideation-concept-cards-1</w:t>
              </w:r>
            </w:hyperlink>
          </w:p>
          <w:p w14:paraId="732C9208" w14:textId="6FBF9006" w:rsidR="00856AFD" w:rsidRPr="00856AFD" w:rsidRDefault="00856AFD" w:rsidP="00A01634">
            <w:pPr>
              <w:pStyle w:val="ListParagraph"/>
              <w:numPr>
                <w:ilvl w:val="0"/>
                <w:numId w:val="8"/>
              </w:numPr>
              <w:spacing w:before="120"/>
              <w:ind w:left="451" w:right="363" w:hanging="425"/>
              <w:jc w:val="both"/>
              <w:rPr>
                <w:sz w:val="20"/>
                <w:szCs w:val="20"/>
              </w:rPr>
            </w:pPr>
            <w:r w:rsidRPr="00856AFD">
              <w:rPr>
                <w:b/>
                <w:bCs/>
                <w:sz w:val="20"/>
                <w:szCs w:val="20"/>
              </w:rPr>
              <w:t>Integrated Service Delivery Category Guidelines</w:t>
            </w:r>
            <w:r w:rsidRPr="002A012A">
              <w:rPr>
                <w:sz w:val="20"/>
                <w:szCs w:val="20"/>
              </w:rPr>
              <w:t>.</w:t>
            </w:r>
            <w:r>
              <w:rPr>
                <w:sz w:val="20"/>
                <w:szCs w:val="20"/>
              </w:rPr>
              <w:t xml:space="preserve"> Qld Department of Education. </w:t>
            </w:r>
            <w:hyperlink r:id="rId34" w:history="1">
              <w:r w:rsidRPr="001F157B">
                <w:rPr>
                  <w:rStyle w:val="Hyperlink"/>
                  <w:sz w:val="20"/>
                  <w:szCs w:val="20"/>
                </w:rPr>
                <w:t>https://earlychildhood.qld.gov.au/fundingAndSupport/Documents/integrated-service-delivery-category-guidelines.pdf</w:t>
              </w:r>
            </w:hyperlink>
          </w:p>
        </w:tc>
      </w:tr>
      <w:tr w:rsidR="001F3A6C" w:rsidRPr="003D2F96" w14:paraId="6AD44E7A" w14:textId="77777777" w:rsidTr="001F3A6C">
        <w:trPr>
          <w:trHeight w:val="1354"/>
        </w:trPr>
        <w:tc>
          <w:tcPr>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F471837" w14:textId="77777777" w:rsidR="001F3A6C" w:rsidRPr="00D079C0" w:rsidRDefault="001F3A6C" w:rsidP="00C31B99">
            <w:pPr>
              <w:jc w:val="both"/>
              <w:rPr>
                <w:lang w:eastAsia="en-AU"/>
              </w:rPr>
            </w:pPr>
            <w:r w:rsidRPr="00061913">
              <w:rPr>
                <w:b/>
                <w:bCs/>
                <w:lang w:eastAsia="en-AU"/>
              </w:rPr>
              <w:t>Places and environments</w:t>
            </w:r>
          </w:p>
          <w:p w14:paraId="6578EACB" w14:textId="77777777" w:rsidR="001F3A6C" w:rsidRPr="001F3A6C" w:rsidRDefault="001F3A6C" w:rsidP="00C31B99">
            <w:pPr>
              <w:pStyle w:val="ListParagraph"/>
              <w:numPr>
                <w:ilvl w:val="0"/>
                <w:numId w:val="8"/>
              </w:numPr>
              <w:spacing w:before="120"/>
              <w:ind w:left="347" w:right="363" w:hanging="284"/>
              <w:jc w:val="both"/>
              <w:rPr>
                <w:sz w:val="20"/>
                <w:szCs w:val="20"/>
                <w:lang w:val="fr-FR"/>
              </w:rPr>
            </w:pPr>
            <w:r w:rsidRPr="00EE5497">
              <w:rPr>
                <w:b/>
                <w:bCs/>
                <w:sz w:val="20"/>
                <w:szCs w:val="20"/>
                <w:lang w:val="fr-FR"/>
              </w:rPr>
              <w:t>Cultural Actions Catalogue</w:t>
            </w:r>
            <w:r w:rsidRPr="00EE5497">
              <w:rPr>
                <w:sz w:val="20"/>
                <w:szCs w:val="20"/>
                <w:lang w:val="fr-FR"/>
              </w:rPr>
              <w:t xml:space="preserve"> </w:t>
            </w:r>
            <w:r w:rsidR="003876BC">
              <w:fldChar w:fldCharType="begin"/>
            </w:r>
            <w:r w:rsidR="003876BC" w:rsidRPr="003D2F96">
              <w:rPr>
                <w:lang w:val="fr-FR"/>
              </w:rPr>
              <w:instrText xml:space="preserve"> HYPERLINK "https://beyou.edu.au/resources/cultural-actions-catalogue" </w:instrText>
            </w:r>
            <w:r w:rsidR="003876BC">
              <w:fldChar w:fldCharType="separate"/>
            </w:r>
            <w:r w:rsidRPr="00EE5497">
              <w:rPr>
                <w:rStyle w:val="Hyperlink"/>
                <w:sz w:val="20"/>
                <w:szCs w:val="20"/>
                <w:lang w:val="fr-FR"/>
              </w:rPr>
              <w:t>https://beyou.edu.au/resources/cultural-actions-catalogue</w:t>
            </w:r>
            <w:r w:rsidR="003876BC">
              <w:rPr>
                <w:rStyle w:val="Hyperlink"/>
                <w:sz w:val="20"/>
                <w:szCs w:val="20"/>
                <w:lang w:val="fr-FR"/>
              </w:rPr>
              <w:fldChar w:fldCharType="end"/>
            </w:r>
          </w:p>
        </w:tc>
      </w:tr>
      <w:tr w:rsidR="00BC7B98" w:rsidRPr="003D2F96" w14:paraId="6773E95D" w14:textId="77777777" w:rsidTr="00BC7B98">
        <w:tc>
          <w:tcPr>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410242" w14:textId="4EBE5909" w:rsidR="00BC7B98" w:rsidRPr="000F69CE" w:rsidRDefault="00BC7B98" w:rsidP="00A01634">
            <w:pPr>
              <w:ind w:left="284" w:hanging="284"/>
              <w:jc w:val="both"/>
              <w:rPr>
                <w:lang w:eastAsia="en-AU"/>
              </w:rPr>
            </w:pPr>
            <w:r w:rsidRPr="00061913">
              <w:rPr>
                <w:b/>
                <w:bCs/>
                <w:lang w:eastAsia="en-AU"/>
              </w:rPr>
              <w:t>Staffing</w:t>
            </w:r>
          </w:p>
          <w:p w14:paraId="3F93D886" w14:textId="156E1E1A" w:rsidR="004B3889" w:rsidRPr="004B3889" w:rsidRDefault="00BC7B98" w:rsidP="00A01634">
            <w:pPr>
              <w:pStyle w:val="ListParagraph"/>
              <w:numPr>
                <w:ilvl w:val="0"/>
                <w:numId w:val="33"/>
              </w:numPr>
              <w:spacing w:before="120"/>
              <w:ind w:left="310" w:right="363" w:hanging="284"/>
              <w:jc w:val="both"/>
              <w:rPr>
                <w:sz w:val="20"/>
                <w:szCs w:val="20"/>
              </w:rPr>
            </w:pPr>
            <w:r w:rsidRPr="00100FFF">
              <w:rPr>
                <w:b/>
                <w:bCs/>
                <w:sz w:val="20"/>
                <w:szCs w:val="20"/>
              </w:rPr>
              <w:t xml:space="preserve">Be </w:t>
            </w:r>
            <w:proofErr w:type="gramStart"/>
            <w:r w:rsidRPr="00100FFF">
              <w:rPr>
                <w:b/>
                <w:bCs/>
                <w:sz w:val="20"/>
                <w:szCs w:val="20"/>
              </w:rPr>
              <w:t>You</w:t>
            </w:r>
            <w:proofErr w:type="gramEnd"/>
            <w:r w:rsidRPr="00100FFF">
              <w:rPr>
                <w:b/>
                <w:bCs/>
                <w:sz w:val="20"/>
                <w:szCs w:val="20"/>
              </w:rPr>
              <w:t xml:space="preserve"> fact sheets – trauma, mental health, wellbeing, relationships, social and emotional learning</w:t>
            </w:r>
            <w:r w:rsidRPr="004B3889">
              <w:rPr>
                <w:sz w:val="20"/>
                <w:szCs w:val="20"/>
              </w:rPr>
              <w:t>. Be You/</w:t>
            </w:r>
            <w:proofErr w:type="spellStart"/>
            <w:r w:rsidRPr="004B3889">
              <w:rPr>
                <w:sz w:val="20"/>
                <w:szCs w:val="20"/>
              </w:rPr>
              <w:t>BeyondBlue</w:t>
            </w:r>
            <w:proofErr w:type="spellEnd"/>
            <w:r w:rsidRPr="004B3889">
              <w:rPr>
                <w:sz w:val="20"/>
                <w:szCs w:val="20"/>
              </w:rPr>
              <w:t xml:space="preserve">. </w:t>
            </w:r>
            <w:hyperlink r:id="rId35" w:history="1">
              <w:r w:rsidR="004B3889" w:rsidRPr="004B3889">
                <w:rPr>
                  <w:rStyle w:val="Hyperlink"/>
                  <w:sz w:val="20"/>
                  <w:szCs w:val="20"/>
                </w:rPr>
                <w:t>https://beyou.edu.au/fact-sheets</w:t>
              </w:r>
            </w:hyperlink>
          </w:p>
          <w:p w14:paraId="1D2DD0D6" w14:textId="0EDF3677" w:rsidR="00100FFF" w:rsidRDefault="00BC7B98" w:rsidP="00A01634">
            <w:pPr>
              <w:pStyle w:val="ListParagraph"/>
              <w:numPr>
                <w:ilvl w:val="0"/>
                <w:numId w:val="33"/>
              </w:numPr>
              <w:spacing w:before="120"/>
              <w:ind w:left="310" w:right="363" w:hanging="284"/>
              <w:jc w:val="both"/>
              <w:rPr>
                <w:sz w:val="20"/>
                <w:szCs w:val="20"/>
              </w:rPr>
            </w:pPr>
            <w:r w:rsidRPr="00100FFF">
              <w:rPr>
                <w:b/>
                <w:bCs/>
                <w:sz w:val="20"/>
                <w:szCs w:val="20"/>
              </w:rPr>
              <w:t>In Focus: Trauma-Informed Care</w:t>
            </w:r>
            <w:r w:rsidR="004B3889" w:rsidRPr="004B3889">
              <w:rPr>
                <w:sz w:val="20"/>
                <w:szCs w:val="20"/>
              </w:rPr>
              <w:t xml:space="preserve"> </w:t>
            </w:r>
            <w:r w:rsidRPr="004B3889">
              <w:rPr>
                <w:sz w:val="20"/>
                <w:szCs w:val="20"/>
              </w:rPr>
              <w:t xml:space="preserve">Emerging Minds. </w:t>
            </w:r>
            <w:hyperlink r:id="rId36" w:history="1">
              <w:r w:rsidR="00D529B1" w:rsidRPr="00E30CAE">
                <w:rPr>
                  <w:rStyle w:val="Hyperlink"/>
                  <w:sz w:val="20"/>
                  <w:szCs w:val="20"/>
                </w:rPr>
                <w:t>https://emergingminds.com.au/resources/in-focus-trauma-informed-care/</w:t>
              </w:r>
            </w:hyperlink>
          </w:p>
          <w:p w14:paraId="5F8217FA" w14:textId="58C51E72" w:rsidR="004B3889" w:rsidRPr="004B3889" w:rsidRDefault="00BC7B98" w:rsidP="00A01634">
            <w:pPr>
              <w:pStyle w:val="ListParagraph"/>
              <w:numPr>
                <w:ilvl w:val="0"/>
                <w:numId w:val="33"/>
              </w:numPr>
              <w:spacing w:before="120"/>
              <w:ind w:left="310" w:right="363" w:hanging="284"/>
              <w:jc w:val="both"/>
              <w:rPr>
                <w:sz w:val="20"/>
                <w:szCs w:val="20"/>
              </w:rPr>
            </w:pPr>
            <w:r w:rsidRPr="00100FFF">
              <w:rPr>
                <w:b/>
                <w:bCs/>
                <w:sz w:val="20"/>
                <w:szCs w:val="20"/>
              </w:rPr>
              <w:t>8 Things to Remember about Child Development</w:t>
            </w:r>
            <w:r w:rsidRPr="004B3889">
              <w:rPr>
                <w:sz w:val="20"/>
                <w:szCs w:val="20"/>
              </w:rPr>
              <w:t xml:space="preserve">. </w:t>
            </w:r>
            <w:hyperlink r:id="rId37" w:history="1">
              <w:r w:rsidR="004B3889" w:rsidRPr="004B3889">
                <w:rPr>
                  <w:rStyle w:val="Hyperlink"/>
                  <w:sz w:val="20"/>
                  <w:szCs w:val="20"/>
                </w:rPr>
                <w:t>https://developingchild.harvard.edu/resources/8-things-remember-child-development/</w:t>
              </w:r>
            </w:hyperlink>
          </w:p>
          <w:p w14:paraId="0B86925D" w14:textId="63BB33AF" w:rsidR="00100FFF" w:rsidRPr="001F3A6C" w:rsidRDefault="00BC7B98" w:rsidP="00A01634">
            <w:pPr>
              <w:pStyle w:val="ListParagraph"/>
              <w:numPr>
                <w:ilvl w:val="0"/>
                <w:numId w:val="32"/>
              </w:numPr>
              <w:spacing w:before="120"/>
              <w:ind w:left="316" w:right="363" w:hanging="316"/>
              <w:jc w:val="both"/>
              <w:rPr>
                <w:sz w:val="20"/>
                <w:szCs w:val="20"/>
                <w:lang w:val="de-DE"/>
              </w:rPr>
            </w:pPr>
            <w:r w:rsidRPr="00100FFF">
              <w:rPr>
                <w:b/>
                <w:bCs/>
                <w:sz w:val="20"/>
                <w:szCs w:val="20"/>
              </w:rPr>
              <w:t>Relationship-Based Practice: Emergent Themes in Social Work Literature</w:t>
            </w:r>
            <w:r w:rsidRPr="004B3889">
              <w:rPr>
                <w:sz w:val="20"/>
                <w:szCs w:val="20"/>
              </w:rPr>
              <w:t xml:space="preserve">. </w:t>
            </w:r>
            <w:proofErr w:type="spellStart"/>
            <w:r w:rsidRPr="00EE5497">
              <w:rPr>
                <w:sz w:val="20"/>
                <w:szCs w:val="20"/>
                <w:lang w:val="de-DE"/>
              </w:rPr>
              <w:t>Iriss</w:t>
            </w:r>
            <w:proofErr w:type="spellEnd"/>
            <w:r w:rsidRPr="00EE5497">
              <w:rPr>
                <w:sz w:val="20"/>
                <w:szCs w:val="20"/>
                <w:lang w:val="de-DE"/>
              </w:rPr>
              <w:t xml:space="preserve">. </w:t>
            </w:r>
            <w:r w:rsidR="003876BC">
              <w:fldChar w:fldCharType="begin"/>
            </w:r>
            <w:r w:rsidR="003876BC" w:rsidRPr="003D2F96">
              <w:rPr>
                <w:lang w:val="de-DE"/>
              </w:rPr>
              <w:instrText xml:space="preserve"> HYPERLINK "https://www.iriss.org.uk/resources/insights/relationship-based-practice-emergent-themes-social-work-literature" </w:instrText>
            </w:r>
            <w:r w:rsidR="003876BC">
              <w:fldChar w:fldCharType="separate"/>
            </w:r>
            <w:r w:rsidR="00D529B1" w:rsidRPr="001F3A6C">
              <w:rPr>
                <w:rStyle w:val="Hyperlink"/>
                <w:sz w:val="20"/>
                <w:szCs w:val="20"/>
                <w:lang w:val="de-DE"/>
              </w:rPr>
              <w:t>https://www.iriss.org.uk/resources/insights/relationship-based-practice-emergent-themes-social-work-literature</w:t>
            </w:r>
            <w:r w:rsidR="003876BC">
              <w:rPr>
                <w:rStyle w:val="Hyperlink"/>
                <w:sz w:val="20"/>
                <w:szCs w:val="20"/>
                <w:lang w:val="de-DE"/>
              </w:rPr>
              <w:fldChar w:fldCharType="end"/>
            </w:r>
          </w:p>
          <w:p w14:paraId="30271C42" w14:textId="5E7FA03F" w:rsidR="004B3889" w:rsidRPr="001F3A6C" w:rsidRDefault="00BC7B98" w:rsidP="00A01634">
            <w:pPr>
              <w:pStyle w:val="ListParagraph"/>
              <w:numPr>
                <w:ilvl w:val="0"/>
                <w:numId w:val="32"/>
              </w:numPr>
              <w:spacing w:before="120"/>
              <w:ind w:left="316" w:right="363" w:hanging="316"/>
              <w:jc w:val="both"/>
              <w:rPr>
                <w:sz w:val="20"/>
                <w:szCs w:val="20"/>
                <w:lang w:val="de-DE"/>
              </w:rPr>
            </w:pPr>
            <w:r w:rsidRPr="00100FFF">
              <w:rPr>
                <w:b/>
                <w:bCs/>
                <w:sz w:val="20"/>
                <w:szCs w:val="20"/>
              </w:rPr>
              <w:t>Strengths-Based Approaches for Working with Individuals</w:t>
            </w:r>
            <w:r w:rsidRPr="004B3889">
              <w:rPr>
                <w:sz w:val="20"/>
                <w:szCs w:val="20"/>
              </w:rPr>
              <w:t xml:space="preserve">. </w:t>
            </w:r>
            <w:proofErr w:type="spellStart"/>
            <w:r w:rsidRPr="00EE5497">
              <w:rPr>
                <w:sz w:val="20"/>
                <w:szCs w:val="20"/>
                <w:lang w:val="de-DE"/>
              </w:rPr>
              <w:t>Iriss</w:t>
            </w:r>
            <w:proofErr w:type="spellEnd"/>
            <w:r w:rsidRPr="00EE5497">
              <w:rPr>
                <w:sz w:val="20"/>
                <w:szCs w:val="20"/>
                <w:lang w:val="de-DE"/>
              </w:rPr>
              <w:t xml:space="preserve">. </w:t>
            </w:r>
            <w:r w:rsidR="003876BC">
              <w:fldChar w:fldCharType="begin"/>
            </w:r>
            <w:r w:rsidR="003876BC" w:rsidRPr="003D2F96">
              <w:rPr>
                <w:lang w:val="de-DE"/>
              </w:rPr>
              <w:instrText xml:space="preserve"> HYPERLINK "https://www.iriss.org.uk/resources/insights/strengths-based-approaches-working-individuals" </w:instrText>
            </w:r>
            <w:r w:rsidR="003876BC">
              <w:fldChar w:fldCharType="separate"/>
            </w:r>
            <w:r w:rsidR="004B3889" w:rsidRPr="001F3A6C">
              <w:rPr>
                <w:rStyle w:val="Hyperlink"/>
                <w:sz w:val="20"/>
                <w:szCs w:val="20"/>
                <w:lang w:val="de-DE"/>
              </w:rPr>
              <w:t>https://www.iriss.org.uk/resources/insights/strengths-based-approaches-working-individuals</w:t>
            </w:r>
            <w:r w:rsidR="003876BC">
              <w:rPr>
                <w:rStyle w:val="Hyperlink"/>
                <w:sz w:val="20"/>
                <w:szCs w:val="20"/>
                <w:lang w:val="de-DE"/>
              </w:rPr>
              <w:fldChar w:fldCharType="end"/>
            </w:r>
          </w:p>
        </w:tc>
      </w:tr>
      <w:tr w:rsidR="00BC7B98" w14:paraId="0E09560F" w14:textId="77777777" w:rsidTr="00BC7B98">
        <w:tc>
          <w:tcPr>
            <w:tcW w:w="80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D55350" w14:textId="77777777" w:rsidR="00BC7B98" w:rsidRPr="00D079C0" w:rsidRDefault="00BC7B98" w:rsidP="00A01634">
            <w:pPr>
              <w:jc w:val="both"/>
              <w:rPr>
                <w:lang w:eastAsia="en-AU"/>
              </w:rPr>
            </w:pPr>
            <w:r w:rsidRPr="00061913">
              <w:rPr>
                <w:b/>
                <w:bCs/>
                <w:lang w:eastAsia="en-AU"/>
              </w:rPr>
              <w:lastRenderedPageBreak/>
              <w:t>Services and programming</w:t>
            </w:r>
          </w:p>
          <w:p w14:paraId="7727EABF" w14:textId="77777777" w:rsidR="00100FFF" w:rsidRPr="00100FFF" w:rsidRDefault="00BC7B98" w:rsidP="00A01634">
            <w:pPr>
              <w:spacing w:before="120"/>
              <w:ind w:right="363"/>
              <w:jc w:val="both"/>
              <w:rPr>
                <w:sz w:val="20"/>
                <w:szCs w:val="20"/>
              </w:rPr>
            </w:pPr>
            <w:r w:rsidRPr="00100FFF">
              <w:rPr>
                <w:b/>
                <w:bCs/>
                <w:i/>
                <w:iCs/>
                <w:sz w:val="20"/>
                <w:szCs w:val="20"/>
              </w:rPr>
              <w:t>Queensland Government Department of Education Resources</w:t>
            </w:r>
            <w:r w:rsidRPr="00100FFF">
              <w:rPr>
                <w:sz w:val="20"/>
                <w:szCs w:val="20"/>
              </w:rPr>
              <w:t xml:space="preserve"> · </w:t>
            </w:r>
          </w:p>
          <w:p w14:paraId="70CE2E43" w14:textId="405A832A" w:rsidR="00856AFD" w:rsidRDefault="000B5BA3" w:rsidP="00A01634">
            <w:pPr>
              <w:pStyle w:val="ListParagraph"/>
              <w:numPr>
                <w:ilvl w:val="0"/>
                <w:numId w:val="8"/>
              </w:numPr>
              <w:spacing w:before="120"/>
              <w:ind w:left="451" w:right="363" w:hanging="425"/>
              <w:jc w:val="both"/>
              <w:rPr>
                <w:sz w:val="20"/>
                <w:szCs w:val="20"/>
              </w:rPr>
            </w:pPr>
            <w:r w:rsidRPr="00856AFD">
              <w:rPr>
                <w:b/>
                <w:bCs/>
                <w:sz w:val="20"/>
                <w:szCs w:val="20"/>
              </w:rPr>
              <w:t xml:space="preserve">Integrated </w:t>
            </w:r>
            <w:r w:rsidR="00856AFD" w:rsidRPr="00856AFD">
              <w:rPr>
                <w:b/>
                <w:bCs/>
                <w:sz w:val="20"/>
                <w:szCs w:val="20"/>
              </w:rPr>
              <w:t>Service Delivery Category Guidelines</w:t>
            </w:r>
            <w:r w:rsidR="00BC7B98" w:rsidRPr="002A012A">
              <w:rPr>
                <w:sz w:val="20"/>
                <w:szCs w:val="20"/>
              </w:rPr>
              <w:t>.</w:t>
            </w:r>
            <w:r w:rsidR="00856AFD">
              <w:rPr>
                <w:sz w:val="20"/>
                <w:szCs w:val="20"/>
              </w:rPr>
              <w:t xml:space="preserve"> Qld Department of Education. </w:t>
            </w:r>
            <w:hyperlink r:id="rId38" w:history="1">
              <w:r w:rsidR="00856AFD" w:rsidRPr="001F157B">
                <w:rPr>
                  <w:rStyle w:val="Hyperlink"/>
                  <w:sz w:val="20"/>
                  <w:szCs w:val="20"/>
                </w:rPr>
                <w:t>https://earlychildhood.qld.gov.au/fundingAndSupport/Documents/integrated-service-delivery-category-guidelines.pdf</w:t>
              </w:r>
            </w:hyperlink>
          </w:p>
          <w:p w14:paraId="6D4D05A1" w14:textId="42603792" w:rsidR="00FC1FDC" w:rsidRDefault="00BC7B98" w:rsidP="00A01634">
            <w:pPr>
              <w:pStyle w:val="ListParagraph"/>
              <w:numPr>
                <w:ilvl w:val="0"/>
                <w:numId w:val="8"/>
              </w:numPr>
              <w:spacing w:before="120"/>
              <w:ind w:left="451" w:right="363" w:hanging="425"/>
              <w:jc w:val="both"/>
              <w:rPr>
                <w:sz w:val="20"/>
                <w:szCs w:val="20"/>
              </w:rPr>
            </w:pPr>
            <w:r w:rsidRPr="00100FFF">
              <w:rPr>
                <w:b/>
                <w:bCs/>
                <w:sz w:val="20"/>
                <w:szCs w:val="20"/>
              </w:rPr>
              <w:t>Regulating for Quality: Queensland’s risk-based approach to regulating early childhood education and care</w:t>
            </w:r>
            <w:r w:rsidRPr="002A012A">
              <w:rPr>
                <w:sz w:val="20"/>
                <w:szCs w:val="20"/>
              </w:rPr>
              <w:t xml:space="preserve">. </w:t>
            </w:r>
            <w:hyperlink r:id="rId39" w:history="1">
              <w:r w:rsidR="00FC1FDC" w:rsidRPr="008A3A16">
                <w:rPr>
                  <w:rStyle w:val="Hyperlink"/>
                  <w:sz w:val="20"/>
                  <w:szCs w:val="20"/>
                </w:rPr>
                <w:t>https://earlychildhood.qld.gov.au/aboutUs/Documents/regulating-quality-policy.PDF</w:t>
              </w:r>
            </w:hyperlink>
          </w:p>
          <w:p w14:paraId="5861C6E7" w14:textId="1F6351D8" w:rsidR="00100FFF" w:rsidRDefault="00BC7B98" w:rsidP="00A01634">
            <w:pPr>
              <w:pStyle w:val="ListParagraph"/>
              <w:numPr>
                <w:ilvl w:val="0"/>
                <w:numId w:val="8"/>
              </w:numPr>
              <w:spacing w:before="120"/>
              <w:ind w:left="451" w:right="363" w:hanging="425"/>
              <w:jc w:val="both"/>
              <w:rPr>
                <w:sz w:val="20"/>
                <w:szCs w:val="20"/>
              </w:rPr>
            </w:pPr>
            <w:r w:rsidRPr="00100FFF">
              <w:rPr>
                <w:b/>
                <w:bCs/>
                <w:sz w:val="20"/>
                <w:szCs w:val="20"/>
              </w:rPr>
              <w:t>Foundations for Success</w:t>
            </w:r>
            <w:r w:rsidRPr="002A012A">
              <w:rPr>
                <w:sz w:val="20"/>
                <w:szCs w:val="20"/>
              </w:rPr>
              <w:t xml:space="preserve">. </w:t>
            </w:r>
            <w:hyperlink r:id="rId40" w:history="1">
              <w:r w:rsidR="00100FFF" w:rsidRPr="008A3A16">
                <w:rPr>
                  <w:rStyle w:val="Hyperlink"/>
                  <w:sz w:val="20"/>
                  <w:szCs w:val="20"/>
                </w:rPr>
                <w:t>https://foundationsforsuccess.qld.edu.au/</w:t>
              </w:r>
            </w:hyperlink>
          </w:p>
          <w:p w14:paraId="47E4CF81" w14:textId="4B0A6761" w:rsidR="00FC1FDC" w:rsidRDefault="00BC7B98" w:rsidP="00A01634">
            <w:pPr>
              <w:pStyle w:val="ListParagraph"/>
              <w:numPr>
                <w:ilvl w:val="0"/>
                <w:numId w:val="8"/>
              </w:numPr>
              <w:spacing w:before="120"/>
              <w:ind w:left="451" w:right="363" w:hanging="425"/>
              <w:jc w:val="both"/>
              <w:rPr>
                <w:sz w:val="20"/>
                <w:szCs w:val="20"/>
              </w:rPr>
            </w:pPr>
            <w:r w:rsidRPr="001078E8">
              <w:rPr>
                <w:b/>
                <w:bCs/>
                <w:sz w:val="20"/>
                <w:szCs w:val="20"/>
              </w:rPr>
              <w:t>Inclusion for service providers</w:t>
            </w:r>
            <w:r w:rsidRPr="002A012A">
              <w:rPr>
                <w:sz w:val="20"/>
                <w:szCs w:val="20"/>
              </w:rPr>
              <w:t xml:space="preserve">. </w:t>
            </w:r>
            <w:hyperlink r:id="rId41" w:history="1">
              <w:r w:rsidR="00FC1FDC" w:rsidRPr="008A3A16">
                <w:rPr>
                  <w:rStyle w:val="Hyperlink"/>
                  <w:sz w:val="20"/>
                  <w:szCs w:val="20"/>
                </w:rPr>
                <w:t>https://earlychildhood.qld.gov.au/early-years/inclusion/inclusion-for-service-providers</w:t>
              </w:r>
            </w:hyperlink>
          </w:p>
          <w:p w14:paraId="2FF51D27" w14:textId="00E18573" w:rsidR="00100FFF" w:rsidRPr="00100FFF" w:rsidRDefault="00100FFF" w:rsidP="00A01634">
            <w:pPr>
              <w:spacing w:before="120"/>
              <w:ind w:left="26" w:right="363"/>
              <w:jc w:val="both"/>
              <w:rPr>
                <w:b/>
                <w:bCs/>
                <w:i/>
                <w:iCs/>
                <w:sz w:val="20"/>
                <w:szCs w:val="20"/>
              </w:rPr>
            </w:pPr>
            <w:r w:rsidRPr="00100FFF">
              <w:rPr>
                <w:b/>
                <w:bCs/>
                <w:i/>
                <w:iCs/>
                <w:sz w:val="20"/>
                <w:szCs w:val="20"/>
              </w:rPr>
              <w:t>Further reading and tools</w:t>
            </w:r>
          </w:p>
          <w:p w14:paraId="263C2518" w14:textId="77777777" w:rsidR="00BC78FF" w:rsidRPr="00BC78FF" w:rsidRDefault="00BC78FF" w:rsidP="00A01634">
            <w:pPr>
              <w:pStyle w:val="ListParagraph"/>
              <w:numPr>
                <w:ilvl w:val="0"/>
                <w:numId w:val="8"/>
              </w:numPr>
              <w:spacing w:before="120"/>
              <w:ind w:left="451" w:right="363" w:hanging="425"/>
              <w:jc w:val="both"/>
              <w:rPr>
                <w:rStyle w:val="Hyperlink"/>
                <w:color w:val="auto"/>
                <w:sz w:val="20"/>
                <w:szCs w:val="20"/>
                <w:u w:val="none"/>
              </w:rPr>
            </w:pPr>
            <w:r w:rsidRPr="00100FFF">
              <w:rPr>
                <w:b/>
                <w:bCs/>
                <w:sz w:val="20"/>
                <w:szCs w:val="20"/>
              </w:rPr>
              <w:t>Raising Children Network</w:t>
            </w:r>
            <w:r w:rsidRPr="00917E88">
              <w:rPr>
                <w:sz w:val="20"/>
                <w:szCs w:val="20"/>
              </w:rPr>
              <w:t xml:space="preserve">. Parenting Research Centre and Centre for Community Child Health. </w:t>
            </w:r>
            <w:hyperlink r:id="rId42" w:history="1">
              <w:r w:rsidRPr="00917E88">
                <w:rPr>
                  <w:rStyle w:val="Hyperlink"/>
                  <w:sz w:val="20"/>
                  <w:szCs w:val="20"/>
                </w:rPr>
                <w:t>https://raisingchildren.net.au</w:t>
              </w:r>
            </w:hyperlink>
          </w:p>
          <w:p w14:paraId="1A0FD69E" w14:textId="53DEA7C6" w:rsidR="00F621FD" w:rsidRDefault="00F621FD" w:rsidP="00A01634">
            <w:pPr>
              <w:pStyle w:val="ListParagraph"/>
              <w:numPr>
                <w:ilvl w:val="0"/>
                <w:numId w:val="8"/>
              </w:numPr>
              <w:spacing w:before="120"/>
              <w:ind w:left="451" w:right="363" w:hanging="425"/>
              <w:jc w:val="both"/>
              <w:rPr>
                <w:sz w:val="20"/>
                <w:szCs w:val="20"/>
              </w:rPr>
            </w:pPr>
            <w:r w:rsidRPr="001078E8">
              <w:rPr>
                <w:b/>
                <w:bCs/>
                <w:sz w:val="20"/>
                <w:szCs w:val="20"/>
              </w:rPr>
              <w:t>Guide to the National Quality Framework.</w:t>
            </w:r>
            <w:r w:rsidRPr="00AC2ABC">
              <w:rPr>
                <w:sz w:val="20"/>
                <w:szCs w:val="20"/>
              </w:rPr>
              <w:t xml:space="preserve"> </w:t>
            </w:r>
            <w:r w:rsidR="001078E8" w:rsidRPr="00AC2ABC">
              <w:rPr>
                <w:sz w:val="20"/>
                <w:szCs w:val="20"/>
              </w:rPr>
              <w:t xml:space="preserve">ACECQA (2020). </w:t>
            </w:r>
            <w:r w:rsidRPr="00AC2ABC">
              <w:rPr>
                <w:sz w:val="20"/>
                <w:szCs w:val="20"/>
              </w:rPr>
              <w:t xml:space="preserve">Sydney, NSW: Children’s Education and Care Quality Authority (ACECQA). </w:t>
            </w:r>
            <w:hyperlink r:id="rId43" w:history="1">
              <w:r w:rsidRPr="00AC2ABC">
                <w:rPr>
                  <w:rStyle w:val="Hyperlink"/>
                  <w:sz w:val="20"/>
                  <w:szCs w:val="20"/>
                </w:rPr>
                <w:t>https://www.acecqa.gov.au/sites/default/files/2020-09/Guide-to-the-NQF-September-2020.pdf</w:t>
              </w:r>
            </w:hyperlink>
          </w:p>
          <w:p w14:paraId="53F1B56C" w14:textId="1C77426E" w:rsidR="00100FFF" w:rsidRDefault="00BC7B98" w:rsidP="00A01634">
            <w:pPr>
              <w:pStyle w:val="ListParagraph"/>
              <w:numPr>
                <w:ilvl w:val="0"/>
                <w:numId w:val="8"/>
              </w:numPr>
              <w:spacing w:before="120"/>
              <w:ind w:left="451" w:right="363" w:hanging="425"/>
              <w:jc w:val="both"/>
              <w:rPr>
                <w:sz w:val="20"/>
                <w:szCs w:val="20"/>
              </w:rPr>
            </w:pPr>
            <w:r w:rsidRPr="00100FFF">
              <w:rPr>
                <w:b/>
                <w:bCs/>
                <w:sz w:val="20"/>
                <w:szCs w:val="20"/>
              </w:rPr>
              <w:t>Belonging, Being and Becoming: The Early Years Learning Framework for Australia (EYLF)</w:t>
            </w:r>
            <w:r w:rsidRPr="00AC2ABC">
              <w:rPr>
                <w:sz w:val="20"/>
                <w:szCs w:val="20"/>
              </w:rPr>
              <w:t xml:space="preserve"> Approved learning framework under the NQF for young children from birth to five years of age.</w:t>
            </w:r>
            <w:r w:rsidR="007F4B0D">
              <w:rPr>
                <w:sz w:val="20"/>
                <w:szCs w:val="20"/>
              </w:rPr>
              <w:t xml:space="preserve"> </w:t>
            </w:r>
            <w:hyperlink r:id="rId44" w:history="1">
              <w:r w:rsidR="007F4B0D" w:rsidRPr="008A3A16">
                <w:rPr>
                  <w:rStyle w:val="Hyperlink"/>
                  <w:sz w:val="20"/>
                  <w:szCs w:val="20"/>
                </w:rPr>
                <w:t>https://www.acecqa.gov.au/sites/default/files/2018-02/belonging_being_and_becoming_the_early_years_learning_framework_for_australia.pdf</w:t>
              </w:r>
            </w:hyperlink>
          </w:p>
          <w:p w14:paraId="18024DC7" w14:textId="59D69D6F" w:rsidR="007F4B0D" w:rsidRDefault="00BC7B98" w:rsidP="00A01634">
            <w:pPr>
              <w:pStyle w:val="ListParagraph"/>
              <w:numPr>
                <w:ilvl w:val="0"/>
                <w:numId w:val="8"/>
              </w:numPr>
              <w:spacing w:before="120"/>
              <w:ind w:left="451" w:right="363" w:hanging="425"/>
              <w:jc w:val="both"/>
              <w:rPr>
                <w:sz w:val="20"/>
                <w:szCs w:val="20"/>
              </w:rPr>
            </w:pPr>
            <w:r w:rsidRPr="007F4B0D">
              <w:rPr>
                <w:b/>
                <w:bCs/>
                <w:sz w:val="20"/>
                <w:szCs w:val="20"/>
              </w:rPr>
              <w:t>Raising Children Network</w:t>
            </w:r>
            <w:r w:rsidRPr="00AC2ABC">
              <w:rPr>
                <w:sz w:val="20"/>
                <w:szCs w:val="20"/>
              </w:rPr>
              <w:t xml:space="preserve">. Parenting Research Centre and Centre for Community Child Health. </w:t>
            </w:r>
            <w:hyperlink r:id="rId45" w:history="1">
              <w:r w:rsidR="007F4B0D" w:rsidRPr="008A3A16">
                <w:rPr>
                  <w:rStyle w:val="Hyperlink"/>
                  <w:sz w:val="20"/>
                  <w:szCs w:val="20"/>
                </w:rPr>
                <w:t>https://raisingchildren.net.au</w:t>
              </w:r>
            </w:hyperlink>
          </w:p>
          <w:p w14:paraId="2A7ED6B8" w14:textId="6DA185AA" w:rsidR="007F4B0D" w:rsidRDefault="00BC7B98" w:rsidP="00A01634">
            <w:pPr>
              <w:pStyle w:val="ListParagraph"/>
              <w:numPr>
                <w:ilvl w:val="0"/>
                <w:numId w:val="8"/>
              </w:numPr>
              <w:spacing w:before="120"/>
              <w:ind w:left="451" w:right="363" w:hanging="425"/>
              <w:jc w:val="both"/>
              <w:rPr>
                <w:sz w:val="20"/>
                <w:szCs w:val="20"/>
              </w:rPr>
            </w:pPr>
            <w:r w:rsidRPr="007F4B0D">
              <w:rPr>
                <w:b/>
                <w:bCs/>
                <w:sz w:val="20"/>
                <w:szCs w:val="20"/>
              </w:rPr>
              <w:t>‘Development’ fact sheets</w:t>
            </w:r>
            <w:r w:rsidR="007F4B0D">
              <w:rPr>
                <w:sz w:val="20"/>
                <w:szCs w:val="20"/>
              </w:rPr>
              <w:t xml:space="preserve"> </w:t>
            </w:r>
            <w:r w:rsidRPr="007F4B0D">
              <w:rPr>
                <w:sz w:val="20"/>
                <w:szCs w:val="20"/>
              </w:rPr>
              <w:t xml:space="preserve">Be You/Beyond Blue. </w:t>
            </w:r>
            <w:hyperlink r:id="rId46" w:history="1">
              <w:r w:rsidR="007F4B0D" w:rsidRPr="008A3A16">
                <w:rPr>
                  <w:rStyle w:val="Hyperlink"/>
                  <w:sz w:val="20"/>
                  <w:szCs w:val="20"/>
                </w:rPr>
                <w:t>https://beyou.edu.au/fact-sheets/development</w:t>
              </w:r>
            </w:hyperlink>
          </w:p>
          <w:p w14:paraId="23087DC6" w14:textId="5536933F" w:rsidR="007F4B0D" w:rsidRDefault="00BC7B98" w:rsidP="00A01634">
            <w:pPr>
              <w:pStyle w:val="ListParagraph"/>
              <w:numPr>
                <w:ilvl w:val="0"/>
                <w:numId w:val="8"/>
              </w:numPr>
              <w:spacing w:before="120"/>
              <w:ind w:left="451" w:right="363" w:hanging="425"/>
              <w:jc w:val="both"/>
              <w:rPr>
                <w:sz w:val="20"/>
                <w:szCs w:val="20"/>
              </w:rPr>
            </w:pPr>
            <w:r w:rsidRPr="007F4B0D">
              <w:rPr>
                <w:b/>
                <w:bCs/>
                <w:sz w:val="20"/>
                <w:szCs w:val="20"/>
              </w:rPr>
              <w:t>Supporting Evidence – Mentally Healthy Communities; Learning Resilience; Family Partnerships; Early Support; Responding Together</w:t>
            </w:r>
            <w:r w:rsidRPr="007F4B0D">
              <w:rPr>
                <w:sz w:val="20"/>
                <w:szCs w:val="20"/>
              </w:rPr>
              <w:t>. Be You/</w:t>
            </w:r>
            <w:proofErr w:type="spellStart"/>
            <w:r w:rsidRPr="007F4B0D">
              <w:rPr>
                <w:sz w:val="20"/>
                <w:szCs w:val="20"/>
              </w:rPr>
              <w:t>BeyondBlue</w:t>
            </w:r>
            <w:proofErr w:type="spellEnd"/>
            <w:r w:rsidRPr="007F4B0D">
              <w:rPr>
                <w:sz w:val="20"/>
                <w:szCs w:val="20"/>
              </w:rPr>
              <w:t xml:space="preserve">. </w:t>
            </w:r>
            <w:hyperlink r:id="rId47" w:history="1">
              <w:r w:rsidR="007F4B0D" w:rsidRPr="008A3A16">
                <w:rPr>
                  <w:rStyle w:val="Hyperlink"/>
                  <w:sz w:val="20"/>
                  <w:szCs w:val="20"/>
                </w:rPr>
                <w:t>https://beyou.edu.au/about-be-you/supporting-evidence</w:t>
              </w:r>
            </w:hyperlink>
          </w:p>
          <w:p w14:paraId="2554F4AF" w14:textId="7E2CCA00" w:rsidR="00FC1FDC" w:rsidRPr="007F4B0D" w:rsidRDefault="00BC7B98" w:rsidP="00A01634">
            <w:pPr>
              <w:pStyle w:val="ListParagraph"/>
              <w:numPr>
                <w:ilvl w:val="0"/>
                <w:numId w:val="8"/>
              </w:numPr>
              <w:spacing w:before="120"/>
              <w:ind w:left="451" w:right="363" w:hanging="425"/>
              <w:jc w:val="both"/>
              <w:rPr>
                <w:sz w:val="20"/>
                <w:szCs w:val="20"/>
              </w:rPr>
            </w:pPr>
            <w:r w:rsidRPr="007F4B0D">
              <w:rPr>
                <w:b/>
                <w:bCs/>
                <w:sz w:val="20"/>
                <w:szCs w:val="20"/>
              </w:rPr>
              <w:lastRenderedPageBreak/>
              <w:t xml:space="preserve">Skills for Social </w:t>
            </w:r>
            <w:r w:rsidR="007F4B0D" w:rsidRPr="007F4B0D">
              <w:rPr>
                <w:b/>
                <w:bCs/>
                <w:sz w:val="20"/>
                <w:szCs w:val="20"/>
              </w:rPr>
              <w:t>Progress: The</w:t>
            </w:r>
            <w:r w:rsidRPr="007F4B0D">
              <w:rPr>
                <w:b/>
                <w:bCs/>
                <w:sz w:val="20"/>
                <w:szCs w:val="20"/>
              </w:rPr>
              <w:t xml:space="preserve"> Power of Social and Emotional Skills</w:t>
            </w:r>
            <w:r w:rsidRPr="007F4B0D">
              <w:rPr>
                <w:sz w:val="20"/>
                <w:szCs w:val="20"/>
              </w:rPr>
              <w:t xml:space="preserve">. OECD Skills Studies. </w:t>
            </w:r>
            <w:hyperlink r:id="rId48" w:anchor="page" w:history="1">
              <w:r w:rsidR="00FC1FDC" w:rsidRPr="007F4B0D">
                <w:rPr>
                  <w:rStyle w:val="Hyperlink"/>
                  <w:sz w:val="20"/>
                  <w:szCs w:val="20"/>
                </w:rPr>
                <w:t>https://read.oecd-ilibrary.org/education/skills-for-social-progress_9789264226159-en#page</w:t>
              </w:r>
            </w:hyperlink>
          </w:p>
          <w:p w14:paraId="6B645A07" w14:textId="28E36C42" w:rsidR="00FC1FDC" w:rsidRDefault="00BC7B98" w:rsidP="00A01634">
            <w:pPr>
              <w:pStyle w:val="ListParagraph"/>
              <w:numPr>
                <w:ilvl w:val="0"/>
                <w:numId w:val="8"/>
              </w:numPr>
              <w:spacing w:before="120"/>
              <w:ind w:left="347" w:right="363" w:hanging="284"/>
              <w:jc w:val="both"/>
              <w:rPr>
                <w:sz w:val="20"/>
                <w:szCs w:val="20"/>
              </w:rPr>
            </w:pPr>
            <w:r w:rsidRPr="007F4B0D">
              <w:rPr>
                <w:b/>
                <w:bCs/>
                <w:sz w:val="20"/>
                <w:szCs w:val="20"/>
              </w:rPr>
              <w:t>Supported Playgroups for Children from Birth to Five Years</w:t>
            </w:r>
            <w:r w:rsidRPr="002A012A">
              <w:rPr>
                <w:sz w:val="20"/>
                <w:szCs w:val="20"/>
              </w:rPr>
              <w:t xml:space="preserve">. The Benevolent Society. </w:t>
            </w:r>
            <w:hyperlink r:id="rId49" w:history="1">
              <w:r w:rsidR="00FC1FDC" w:rsidRPr="008A3A16">
                <w:rPr>
                  <w:rStyle w:val="Hyperlink"/>
                  <w:sz w:val="20"/>
                  <w:szCs w:val="20"/>
                </w:rPr>
                <w:t>https://www.parentingrc.org.au/wp-content/uploads/Supported-playgroups-for-children-from-birth-to-five-years.pdf</w:t>
              </w:r>
            </w:hyperlink>
          </w:p>
          <w:p w14:paraId="410A2583" w14:textId="56E118BF" w:rsidR="00FC1FDC" w:rsidRDefault="00BC7B98" w:rsidP="00A01634">
            <w:pPr>
              <w:pStyle w:val="ListParagraph"/>
              <w:numPr>
                <w:ilvl w:val="0"/>
                <w:numId w:val="8"/>
              </w:numPr>
              <w:spacing w:before="120"/>
              <w:ind w:left="347" w:right="363" w:hanging="284"/>
              <w:jc w:val="both"/>
              <w:rPr>
                <w:sz w:val="20"/>
                <w:szCs w:val="20"/>
              </w:rPr>
            </w:pPr>
            <w:r w:rsidRPr="007F4B0D">
              <w:rPr>
                <w:b/>
                <w:bCs/>
                <w:sz w:val="20"/>
                <w:szCs w:val="20"/>
              </w:rPr>
              <w:t>Early Childhood Education Toolkit</w:t>
            </w:r>
            <w:r w:rsidRPr="002A012A">
              <w:rPr>
                <w:sz w:val="20"/>
                <w:szCs w:val="20"/>
              </w:rPr>
              <w:t xml:space="preserve">. Evidence for Learning. </w:t>
            </w:r>
            <w:hyperlink r:id="rId50" w:history="1">
              <w:r w:rsidR="00FC1FDC" w:rsidRPr="008A3A16">
                <w:rPr>
                  <w:rStyle w:val="Hyperlink"/>
                  <w:sz w:val="20"/>
                  <w:szCs w:val="20"/>
                </w:rPr>
                <w:t>https://evidenceforlearning.org.au/education-evidence/early-childhood-education-toolkit</w:t>
              </w:r>
            </w:hyperlink>
          </w:p>
          <w:p w14:paraId="4BE43D1D" w14:textId="7CE9D8CF" w:rsidR="00BC7B98" w:rsidRPr="002A012A" w:rsidRDefault="00BC7B98" w:rsidP="00A01634">
            <w:pPr>
              <w:pStyle w:val="ListParagraph"/>
              <w:numPr>
                <w:ilvl w:val="0"/>
                <w:numId w:val="8"/>
              </w:numPr>
              <w:spacing w:before="120"/>
              <w:ind w:left="347" w:right="363" w:hanging="284"/>
              <w:jc w:val="both"/>
              <w:rPr>
                <w:sz w:val="20"/>
                <w:szCs w:val="20"/>
              </w:rPr>
            </w:pPr>
            <w:r w:rsidRPr="007F4B0D">
              <w:rPr>
                <w:b/>
                <w:bCs/>
                <w:sz w:val="20"/>
                <w:szCs w:val="20"/>
              </w:rPr>
              <w:t xml:space="preserve">Communicating with Parents </w:t>
            </w:r>
            <w:r w:rsidR="00FC1FDC" w:rsidRPr="007F4B0D">
              <w:rPr>
                <w:b/>
                <w:bCs/>
                <w:sz w:val="20"/>
                <w:szCs w:val="20"/>
              </w:rPr>
              <w:t>tip sheet</w:t>
            </w:r>
            <w:r w:rsidRPr="00FC1FDC">
              <w:rPr>
                <w:sz w:val="20"/>
                <w:szCs w:val="20"/>
              </w:rPr>
              <w:t xml:space="preserve">. Evidence for Learning. </w:t>
            </w:r>
            <w:hyperlink r:id="rId51" w:history="1">
              <w:r w:rsidR="00FC1FDC" w:rsidRPr="00FC1FDC">
                <w:rPr>
                  <w:rStyle w:val="Hyperlink"/>
                  <w:sz w:val="20"/>
                  <w:szCs w:val="20"/>
                </w:rPr>
                <w:t>https://d288jieqo2x7eq.cloudfront.net/documents/guidanceForTeachers/Communicating-with-parents.pdf?v=1655449150</w:t>
              </w:r>
            </w:hyperlink>
          </w:p>
        </w:tc>
      </w:tr>
    </w:tbl>
    <w:p w14:paraId="0B0C495C" w14:textId="0774CBC8" w:rsidR="00DD3D0B" w:rsidRPr="00DD3D0B" w:rsidRDefault="00DD3D0B" w:rsidP="00A01634">
      <w:pPr>
        <w:spacing w:before="120"/>
        <w:ind w:right="363"/>
        <w:jc w:val="both"/>
        <w:rPr>
          <w:b/>
          <w:bCs/>
        </w:rPr>
      </w:pPr>
    </w:p>
    <w:sectPr w:rsidR="00DD3D0B" w:rsidRPr="00DD3D0B" w:rsidSect="00A144E0">
      <w:footerReference w:type="default" r:id="rId52"/>
      <w:pgSz w:w="11906" w:h="16838"/>
      <w:pgMar w:top="1843" w:right="1416" w:bottom="709" w:left="1985" w:header="0"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2700" w14:textId="77777777" w:rsidR="003876BC" w:rsidRDefault="003876BC" w:rsidP="00AD6B6D">
      <w:pPr>
        <w:spacing w:after="0" w:line="240" w:lineRule="auto"/>
      </w:pPr>
      <w:r>
        <w:separator/>
      </w:r>
    </w:p>
  </w:endnote>
  <w:endnote w:type="continuationSeparator" w:id="0">
    <w:p w14:paraId="61C13961" w14:textId="77777777" w:rsidR="003876BC" w:rsidRDefault="003876BC" w:rsidP="00AD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41188"/>
      <w:docPartObj>
        <w:docPartGallery w:val="Page Numbers (Bottom of Page)"/>
        <w:docPartUnique/>
      </w:docPartObj>
    </w:sdtPr>
    <w:sdtEndPr>
      <w:rPr>
        <w:noProof/>
      </w:rPr>
    </w:sdtEndPr>
    <w:sdtContent>
      <w:p w14:paraId="2B7A393C" w14:textId="1432B019" w:rsidR="009E510F" w:rsidRDefault="009E510F" w:rsidP="00A144E0">
        <w:pPr>
          <w:pStyle w:val="Footer"/>
          <w:ind w:right="1700"/>
          <w:jc w:val="right"/>
        </w:pPr>
        <w:r>
          <w:fldChar w:fldCharType="begin"/>
        </w:r>
        <w:r>
          <w:instrText xml:space="preserve"> PAGE   \* MERGEFORMAT </w:instrText>
        </w:r>
        <w:r>
          <w:fldChar w:fldCharType="separate"/>
        </w:r>
        <w:r>
          <w:rPr>
            <w:noProof/>
          </w:rPr>
          <w:t>2</w:t>
        </w:r>
        <w:r>
          <w:rPr>
            <w:noProof/>
          </w:rPr>
          <w:fldChar w:fldCharType="end"/>
        </w:r>
      </w:p>
    </w:sdtContent>
  </w:sdt>
  <w:p w14:paraId="39E3BA05" w14:textId="2CC8B952" w:rsidR="006F54C5" w:rsidRDefault="006F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B2F2" w14:textId="6EFBC1CD" w:rsidR="00EE3C48" w:rsidRDefault="00EE3C48" w:rsidP="008C381D">
    <w:pPr>
      <w:pStyle w:val="Footer"/>
      <w:tabs>
        <w:tab w:val="clear" w:pos="9026"/>
        <w:tab w:val="right" w:pos="7513"/>
      </w:tabs>
      <w:ind w:right="1274"/>
      <w:jc w:val="right"/>
    </w:pPr>
    <w:r>
      <w:rPr>
        <w:noProof/>
      </w:rPr>
      <w:drawing>
        <wp:inline distT="0" distB="0" distL="0" distR="0" wp14:anchorId="27A4985D" wp14:editId="5089BA77">
          <wp:extent cx="5310505" cy="680720"/>
          <wp:effectExtent l="0" t="0" r="444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0505" cy="6807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942F" w14:textId="271D5738" w:rsidR="0037357D" w:rsidRDefault="00D27946" w:rsidP="00A01634">
    <w:pPr>
      <w:pStyle w:val="Footer"/>
      <w:ind w:left="-1134"/>
    </w:pPr>
    <w:r w:rsidRPr="00D27946">
      <w:rPr>
        <w:sz w:val="18"/>
        <w:szCs w:val="18"/>
        <w:lang w:eastAsia="zh-TW"/>
      </w:rPr>
      <w:t>© State of Queensland (Department of Education) 2023</w:t>
    </w:r>
    <w:r>
      <w:rPr>
        <w:lang w:eastAsia="zh-TW"/>
      </w:rPr>
      <w:t xml:space="preserve"> </w:t>
    </w:r>
    <w:r w:rsidR="009E510F">
      <w:rPr>
        <w:lang w:eastAsia="zh-TW"/>
      </w:rPr>
      <w:tab/>
    </w:r>
    <w:r w:rsidR="009E510F">
      <w:rPr>
        <w:lang w:eastAsia="zh-TW"/>
      </w:rPr>
      <w:tab/>
    </w:r>
    <w:r w:rsidR="009E510F">
      <w:rPr>
        <w:lang w:eastAsia="zh-TW"/>
      </w:rPr>
      <w:fldChar w:fldCharType="begin"/>
    </w:r>
    <w:r w:rsidR="009E510F">
      <w:rPr>
        <w:lang w:eastAsia="zh-TW"/>
      </w:rPr>
      <w:instrText xml:space="preserve"> PAGE   \* MERGEFORMAT </w:instrText>
    </w:r>
    <w:r w:rsidR="009E510F">
      <w:rPr>
        <w:lang w:eastAsia="zh-TW"/>
      </w:rPr>
      <w:fldChar w:fldCharType="separate"/>
    </w:r>
    <w:r w:rsidR="009E510F">
      <w:rPr>
        <w:noProof/>
        <w:lang w:eastAsia="zh-TW"/>
      </w:rPr>
      <w:t>1</w:t>
    </w:r>
    <w:r w:rsidR="009E510F">
      <w:rPr>
        <w:noProof/>
        <w:lang w:eastAsia="zh-TW"/>
      </w:rPr>
      <w:fldChar w:fldCharType="end"/>
    </w:r>
  </w:p>
  <w:p w14:paraId="0A8D110F" w14:textId="77777777" w:rsidR="00E01794" w:rsidRDefault="00E0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0C6C" w14:textId="77777777" w:rsidR="003876BC" w:rsidRDefault="003876BC" w:rsidP="00AD6B6D">
      <w:pPr>
        <w:spacing w:after="0" w:line="240" w:lineRule="auto"/>
      </w:pPr>
      <w:bookmarkStart w:id="0" w:name="_Hlk139372698"/>
      <w:bookmarkEnd w:id="0"/>
      <w:r>
        <w:separator/>
      </w:r>
    </w:p>
  </w:footnote>
  <w:footnote w:type="continuationSeparator" w:id="0">
    <w:p w14:paraId="7DCB4B04" w14:textId="77777777" w:rsidR="003876BC" w:rsidRDefault="003876BC" w:rsidP="00AD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814" w14:textId="2EC316B7" w:rsidR="00CB2307" w:rsidRDefault="00CB2307" w:rsidP="0054249B">
    <w:pPr>
      <w:pStyle w:val="Header"/>
      <w:tabs>
        <w:tab w:val="clear" w:pos="9026"/>
        <w:tab w:val="left" w:pos="-1985"/>
      </w:tabs>
      <w:ind w:left="-1985" w:right="-155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BFCA" w14:textId="78CC68EB" w:rsidR="008C381D" w:rsidRDefault="008C381D" w:rsidP="008C381D">
    <w:pPr>
      <w:spacing w:after="0" w:line="240" w:lineRule="auto"/>
      <w:ind w:left="709" w:right="1132" w:hanging="709"/>
      <w:jc w:val="center"/>
      <w:rPr>
        <w:sz w:val="56"/>
        <w:szCs w:val="56"/>
      </w:rPr>
    </w:pPr>
    <w:r>
      <w:rPr>
        <w:noProof/>
      </w:rPr>
      <w:drawing>
        <wp:inline distT="0" distB="0" distL="0" distR="0" wp14:anchorId="75D20548" wp14:editId="0DE72D95">
          <wp:extent cx="7581900" cy="542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455" cy="543466"/>
                  </a:xfrm>
                  <a:prstGeom prst="rect">
                    <a:avLst/>
                  </a:prstGeom>
                  <a:noFill/>
                  <a:ln>
                    <a:noFill/>
                  </a:ln>
                </pic:spPr>
              </pic:pic>
            </a:graphicData>
          </a:graphic>
        </wp:inline>
      </w:drawing>
    </w:r>
    <w:r w:rsidRPr="008C381D">
      <w:rPr>
        <w:caps/>
        <w:sz w:val="56"/>
        <w:szCs w:val="56"/>
      </w:rPr>
      <w:t xml:space="preserve"> </w:t>
    </w:r>
  </w:p>
  <w:p w14:paraId="57C6A7E9" w14:textId="1F6B24CE" w:rsidR="00EE3C48" w:rsidRPr="00EE3C48" w:rsidRDefault="00EE3C48" w:rsidP="0054249B">
    <w:pPr>
      <w:pStyle w:val="Header"/>
      <w:tabs>
        <w:tab w:val="clear" w:pos="4513"/>
        <w:tab w:val="clear" w:pos="9026"/>
        <w:tab w:val="center" w:pos="9921"/>
      </w:tabs>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C2"/>
    <w:multiLevelType w:val="hybridMultilevel"/>
    <w:tmpl w:val="C8E8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14C01"/>
    <w:multiLevelType w:val="hybridMultilevel"/>
    <w:tmpl w:val="0AC0D46E"/>
    <w:lvl w:ilvl="0" w:tplc="D29E7A6C">
      <w:start w:val="1"/>
      <w:numFmt w:val="decimal"/>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 w15:restartNumberingAfterBreak="0">
    <w:nsid w:val="06324A75"/>
    <w:multiLevelType w:val="hybridMultilevel"/>
    <w:tmpl w:val="807A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520119"/>
    <w:multiLevelType w:val="hybridMultilevel"/>
    <w:tmpl w:val="9A30977A"/>
    <w:lvl w:ilvl="0" w:tplc="BD0E6960">
      <w:numFmt w:val="bullet"/>
      <w:lvlText w:val="•"/>
      <w:lvlJc w:val="left"/>
      <w:pPr>
        <w:ind w:left="347" w:hanging="227"/>
      </w:pPr>
      <w:rPr>
        <w:rFonts w:ascii="Lucida Sans" w:eastAsia="Lucida Sans" w:hAnsi="Lucida Sans" w:cs="Lucida Sans" w:hint="default"/>
        <w:b w:val="0"/>
        <w:bCs w:val="0"/>
        <w:i w:val="0"/>
        <w:iCs w:val="0"/>
        <w:w w:val="60"/>
        <w:sz w:val="20"/>
        <w:szCs w:val="20"/>
        <w:lang w:val="en-US" w:eastAsia="en-US" w:bidi="ar-SA"/>
      </w:rPr>
    </w:lvl>
    <w:lvl w:ilvl="1" w:tplc="F38CC978">
      <w:numFmt w:val="bullet"/>
      <w:lvlText w:val="◦"/>
      <w:lvlJc w:val="left"/>
      <w:pPr>
        <w:ind w:left="574" w:hanging="278"/>
      </w:pPr>
      <w:rPr>
        <w:rFonts w:ascii="Arial" w:eastAsia="Arial" w:hAnsi="Arial" w:cs="Arial" w:hint="default"/>
        <w:b w:val="0"/>
        <w:bCs w:val="0"/>
        <w:i w:val="0"/>
        <w:iCs w:val="0"/>
        <w:w w:val="100"/>
        <w:sz w:val="20"/>
        <w:szCs w:val="20"/>
        <w:lang w:val="en-US" w:eastAsia="en-US" w:bidi="ar-SA"/>
      </w:rPr>
    </w:lvl>
    <w:lvl w:ilvl="2" w:tplc="B3B0F2C4">
      <w:numFmt w:val="bullet"/>
      <w:lvlText w:val="•"/>
      <w:lvlJc w:val="left"/>
      <w:pPr>
        <w:ind w:left="1068" w:hanging="278"/>
      </w:pPr>
      <w:rPr>
        <w:rFonts w:hint="default"/>
        <w:lang w:val="en-US" w:eastAsia="en-US" w:bidi="ar-SA"/>
      </w:rPr>
    </w:lvl>
    <w:lvl w:ilvl="3" w:tplc="CAE2F7EC">
      <w:numFmt w:val="bullet"/>
      <w:lvlText w:val="•"/>
      <w:lvlJc w:val="left"/>
      <w:pPr>
        <w:ind w:left="1566" w:hanging="278"/>
      </w:pPr>
      <w:rPr>
        <w:rFonts w:hint="default"/>
        <w:lang w:val="en-US" w:eastAsia="en-US" w:bidi="ar-SA"/>
      </w:rPr>
    </w:lvl>
    <w:lvl w:ilvl="4" w:tplc="CEAAD740">
      <w:numFmt w:val="bullet"/>
      <w:lvlText w:val="•"/>
      <w:lvlJc w:val="left"/>
      <w:pPr>
        <w:ind w:left="2064" w:hanging="278"/>
      </w:pPr>
      <w:rPr>
        <w:rFonts w:hint="default"/>
        <w:lang w:val="en-US" w:eastAsia="en-US" w:bidi="ar-SA"/>
      </w:rPr>
    </w:lvl>
    <w:lvl w:ilvl="5" w:tplc="5566BF52">
      <w:numFmt w:val="bullet"/>
      <w:lvlText w:val="•"/>
      <w:lvlJc w:val="left"/>
      <w:pPr>
        <w:ind w:left="2562" w:hanging="278"/>
      </w:pPr>
      <w:rPr>
        <w:rFonts w:hint="default"/>
        <w:lang w:val="en-US" w:eastAsia="en-US" w:bidi="ar-SA"/>
      </w:rPr>
    </w:lvl>
    <w:lvl w:ilvl="6" w:tplc="3B80E85A">
      <w:numFmt w:val="bullet"/>
      <w:lvlText w:val="•"/>
      <w:lvlJc w:val="left"/>
      <w:pPr>
        <w:ind w:left="3060" w:hanging="278"/>
      </w:pPr>
      <w:rPr>
        <w:rFonts w:hint="default"/>
        <w:lang w:val="en-US" w:eastAsia="en-US" w:bidi="ar-SA"/>
      </w:rPr>
    </w:lvl>
    <w:lvl w:ilvl="7" w:tplc="7056EDCA">
      <w:numFmt w:val="bullet"/>
      <w:lvlText w:val="•"/>
      <w:lvlJc w:val="left"/>
      <w:pPr>
        <w:ind w:left="3558" w:hanging="278"/>
      </w:pPr>
      <w:rPr>
        <w:rFonts w:hint="default"/>
        <w:lang w:val="en-US" w:eastAsia="en-US" w:bidi="ar-SA"/>
      </w:rPr>
    </w:lvl>
    <w:lvl w:ilvl="8" w:tplc="0CCEA1E0">
      <w:numFmt w:val="bullet"/>
      <w:lvlText w:val="•"/>
      <w:lvlJc w:val="left"/>
      <w:pPr>
        <w:ind w:left="4056" w:hanging="278"/>
      </w:pPr>
      <w:rPr>
        <w:rFonts w:hint="default"/>
        <w:lang w:val="en-US" w:eastAsia="en-US" w:bidi="ar-SA"/>
      </w:rPr>
    </w:lvl>
  </w:abstractNum>
  <w:abstractNum w:abstractNumId="5" w15:restartNumberingAfterBreak="0">
    <w:nsid w:val="223B7422"/>
    <w:multiLevelType w:val="hybridMultilevel"/>
    <w:tmpl w:val="0994B0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F256A4"/>
    <w:multiLevelType w:val="hybridMultilevel"/>
    <w:tmpl w:val="28FEE668"/>
    <w:lvl w:ilvl="0" w:tplc="FE6AC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50613"/>
    <w:multiLevelType w:val="hybridMultilevel"/>
    <w:tmpl w:val="66C641C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8" w15:restartNumberingAfterBreak="0">
    <w:nsid w:val="251840D8"/>
    <w:multiLevelType w:val="multilevel"/>
    <w:tmpl w:val="08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731DF"/>
    <w:multiLevelType w:val="hybridMultilevel"/>
    <w:tmpl w:val="D5E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969C0"/>
    <w:multiLevelType w:val="multilevel"/>
    <w:tmpl w:val="54D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E0981"/>
    <w:multiLevelType w:val="hybridMultilevel"/>
    <w:tmpl w:val="F160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91174"/>
    <w:multiLevelType w:val="hybridMultilevel"/>
    <w:tmpl w:val="3A484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C79EF"/>
    <w:multiLevelType w:val="hybridMultilevel"/>
    <w:tmpl w:val="512A0D94"/>
    <w:lvl w:ilvl="0" w:tplc="726026FE">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4" w15:restartNumberingAfterBreak="0">
    <w:nsid w:val="628A21A1"/>
    <w:multiLevelType w:val="hybridMultilevel"/>
    <w:tmpl w:val="B0B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B5B00"/>
    <w:multiLevelType w:val="multilevel"/>
    <w:tmpl w:val="C4C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D45E4"/>
    <w:multiLevelType w:val="hybridMultilevel"/>
    <w:tmpl w:val="87DC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B2388"/>
    <w:multiLevelType w:val="hybridMultilevel"/>
    <w:tmpl w:val="B688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8"/>
  </w:num>
  <w:num w:numId="5">
    <w:abstractNumId w:val="6"/>
  </w:num>
  <w:num w:numId="6">
    <w:abstractNumId w:val="13"/>
  </w:num>
  <w:num w:numId="7">
    <w:abstractNumId w:val="1"/>
  </w:num>
  <w:num w:numId="8">
    <w:abstractNumId w:val="12"/>
  </w:num>
  <w:num w:numId="9">
    <w:abstractNumId w:val="14"/>
  </w:num>
  <w:num w:numId="10">
    <w:abstractNumId w:val="15"/>
  </w:num>
  <w:num w:numId="11">
    <w:abstractNumId w:val="3"/>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6"/>
  </w:num>
  <w:num w:numId="33">
    <w:abstractNumId w:val="2"/>
  </w:num>
  <w:num w:numId="34">
    <w:abstractNumId w:val="3"/>
  </w:num>
  <w:num w:numId="35">
    <w:abstractNumId w:val="3"/>
  </w:num>
  <w:num w:numId="36">
    <w:abstractNumId w:val="11"/>
  </w:num>
  <w:num w:numId="37">
    <w:abstractNumId w:val="4"/>
  </w:num>
  <w:num w:numId="38">
    <w:abstractNumId w:val="3"/>
  </w:num>
  <w:num w:numId="39">
    <w:abstractNumId w:val="5"/>
  </w:num>
  <w:num w:numId="40">
    <w:abstractNumId w:val="3"/>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6D"/>
    <w:rsid w:val="000067B4"/>
    <w:rsid w:val="00011066"/>
    <w:rsid w:val="00026D5E"/>
    <w:rsid w:val="00046D5F"/>
    <w:rsid w:val="000511EE"/>
    <w:rsid w:val="00051C1E"/>
    <w:rsid w:val="00061913"/>
    <w:rsid w:val="00067503"/>
    <w:rsid w:val="0007098D"/>
    <w:rsid w:val="00072885"/>
    <w:rsid w:val="00080D49"/>
    <w:rsid w:val="000A51B2"/>
    <w:rsid w:val="000B5BA3"/>
    <w:rsid w:val="000B6737"/>
    <w:rsid w:val="000B785E"/>
    <w:rsid w:val="000D73EE"/>
    <w:rsid w:val="000F514E"/>
    <w:rsid w:val="000F69CE"/>
    <w:rsid w:val="000F7974"/>
    <w:rsid w:val="0010092C"/>
    <w:rsid w:val="00100FFF"/>
    <w:rsid w:val="00103C2F"/>
    <w:rsid w:val="001078E8"/>
    <w:rsid w:val="00111E66"/>
    <w:rsid w:val="0011312B"/>
    <w:rsid w:val="001143A2"/>
    <w:rsid w:val="001257B5"/>
    <w:rsid w:val="0013441A"/>
    <w:rsid w:val="00150052"/>
    <w:rsid w:val="001519DE"/>
    <w:rsid w:val="00151BFD"/>
    <w:rsid w:val="001563EE"/>
    <w:rsid w:val="001612BE"/>
    <w:rsid w:val="00164E0E"/>
    <w:rsid w:val="001733B4"/>
    <w:rsid w:val="001737D6"/>
    <w:rsid w:val="0019514A"/>
    <w:rsid w:val="00197E96"/>
    <w:rsid w:val="001A3BD6"/>
    <w:rsid w:val="001D635F"/>
    <w:rsid w:val="001E3D35"/>
    <w:rsid w:val="001F2ADF"/>
    <w:rsid w:val="001F3A6C"/>
    <w:rsid w:val="001F5E9D"/>
    <w:rsid w:val="001F7508"/>
    <w:rsid w:val="00211EDB"/>
    <w:rsid w:val="0021753B"/>
    <w:rsid w:val="002217AE"/>
    <w:rsid w:val="00243DA8"/>
    <w:rsid w:val="00256329"/>
    <w:rsid w:val="002610BF"/>
    <w:rsid w:val="002646C5"/>
    <w:rsid w:val="00272A7D"/>
    <w:rsid w:val="00274F48"/>
    <w:rsid w:val="002757DE"/>
    <w:rsid w:val="00282A32"/>
    <w:rsid w:val="002865C7"/>
    <w:rsid w:val="00294DF3"/>
    <w:rsid w:val="002A012A"/>
    <w:rsid w:val="002A1447"/>
    <w:rsid w:val="002B2E33"/>
    <w:rsid w:val="002C13FD"/>
    <w:rsid w:val="002C36B0"/>
    <w:rsid w:val="002C3C4B"/>
    <w:rsid w:val="002C53E1"/>
    <w:rsid w:val="002D589F"/>
    <w:rsid w:val="002E4627"/>
    <w:rsid w:val="002E5E9D"/>
    <w:rsid w:val="002F4158"/>
    <w:rsid w:val="00313EBA"/>
    <w:rsid w:val="00355F89"/>
    <w:rsid w:val="0037357D"/>
    <w:rsid w:val="00381CF3"/>
    <w:rsid w:val="00381F4E"/>
    <w:rsid w:val="00384408"/>
    <w:rsid w:val="003876BC"/>
    <w:rsid w:val="003A11A8"/>
    <w:rsid w:val="003A757F"/>
    <w:rsid w:val="003B7460"/>
    <w:rsid w:val="003D2F96"/>
    <w:rsid w:val="003D5AE5"/>
    <w:rsid w:val="003D6FAD"/>
    <w:rsid w:val="003E35FB"/>
    <w:rsid w:val="003F4AFC"/>
    <w:rsid w:val="003F5E4A"/>
    <w:rsid w:val="00402AFE"/>
    <w:rsid w:val="0040525C"/>
    <w:rsid w:val="00406067"/>
    <w:rsid w:val="00412A38"/>
    <w:rsid w:val="004157D2"/>
    <w:rsid w:val="00420E3C"/>
    <w:rsid w:val="00426F81"/>
    <w:rsid w:val="00431249"/>
    <w:rsid w:val="00456051"/>
    <w:rsid w:val="0046665F"/>
    <w:rsid w:val="004727D9"/>
    <w:rsid w:val="00477268"/>
    <w:rsid w:val="00480385"/>
    <w:rsid w:val="00490196"/>
    <w:rsid w:val="004A7C59"/>
    <w:rsid w:val="004B1A5D"/>
    <w:rsid w:val="004B3036"/>
    <w:rsid w:val="004B3889"/>
    <w:rsid w:val="004B3B69"/>
    <w:rsid w:val="004C3BC9"/>
    <w:rsid w:val="004D0E23"/>
    <w:rsid w:val="004D37AB"/>
    <w:rsid w:val="004D5451"/>
    <w:rsid w:val="004F1878"/>
    <w:rsid w:val="004F6062"/>
    <w:rsid w:val="005143C0"/>
    <w:rsid w:val="00515668"/>
    <w:rsid w:val="00523935"/>
    <w:rsid w:val="0054249B"/>
    <w:rsid w:val="00552336"/>
    <w:rsid w:val="00566B16"/>
    <w:rsid w:val="005677A9"/>
    <w:rsid w:val="00575966"/>
    <w:rsid w:val="005A03E6"/>
    <w:rsid w:val="005A4334"/>
    <w:rsid w:val="005B5338"/>
    <w:rsid w:val="005D6CE3"/>
    <w:rsid w:val="005E5D24"/>
    <w:rsid w:val="0063537F"/>
    <w:rsid w:val="00665CD3"/>
    <w:rsid w:val="00676D83"/>
    <w:rsid w:val="00682D1A"/>
    <w:rsid w:val="006A6DF3"/>
    <w:rsid w:val="006C03A4"/>
    <w:rsid w:val="006C6B34"/>
    <w:rsid w:val="006F18B9"/>
    <w:rsid w:val="006F54C5"/>
    <w:rsid w:val="006F5FBA"/>
    <w:rsid w:val="00714D15"/>
    <w:rsid w:val="00724282"/>
    <w:rsid w:val="0073522B"/>
    <w:rsid w:val="007462EC"/>
    <w:rsid w:val="007548A2"/>
    <w:rsid w:val="00772F62"/>
    <w:rsid w:val="00782EC0"/>
    <w:rsid w:val="00790569"/>
    <w:rsid w:val="00791B9B"/>
    <w:rsid w:val="007D2CAE"/>
    <w:rsid w:val="007E0FB4"/>
    <w:rsid w:val="007E59B5"/>
    <w:rsid w:val="007F4B0D"/>
    <w:rsid w:val="007F68D9"/>
    <w:rsid w:val="007F6C63"/>
    <w:rsid w:val="007F771A"/>
    <w:rsid w:val="008014EE"/>
    <w:rsid w:val="0080673E"/>
    <w:rsid w:val="008068BC"/>
    <w:rsid w:val="008257E0"/>
    <w:rsid w:val="00827364"/>
    <w:rsid w:val="008477B8"/>
    <w:rsid w:val="00856AFD"/>
    <w:rsid w:val="00865E6D"/>
    <w:rsid w:val="008760F2"/>
    <w:rsid w:val="008A3C33"/>
    <w:rsid w:val="008A7C45"/>
    <w:rsid w:val="008C21E5"/>
    <w:rsid w:val="008C381D"/>
    <w:rsid w:val="008D1F8C"/>
    <w:rsid w:val="008D4D69"/>
    <w:rsid w:val="008E00FD"/>
    <w:rsid w:val="009005B4"/>
    <w:rsid w:val="00905453"/>
    <w:rsid w:val="0091724A"/>
    <w:rsid w:val="00917E88"/>
    <w:rsid w:val="00941FCE"/>
    <w:rsid w:val="0094688A"/>
    <w:rsid w:val="00955122"/>
    <w:rsid w:val="00972AB8"/>
    <w:rsid w:val="00973B51"/>
    <w:rsid w:val="0098340D"/>
    <w:rsid w:val="009971FE"/>
    <w:rsid w:val="009A1888"/>
    <w:rsid w:val="009A263D"/>
    <w:rsid w:val="009B0A56"/>
    <w:rsid w:val="009C0D4F"/>
    <w:rsid w:val="009C6B70"/>
    <w:rsid w:val="009D649D"/>
    <w:rsid w:val="009D6CC0"/>
    <w:rsid w:val="009E19C8"/>
    <w:rsid w:val="009E510F"/>
    <w:rsid w:val="00A000C8"/>
    <w:rsid w:val="00A01634"/>
    <w:rsid w:val="00A06760"/>
    <w:rsid w:val="00A12C33"/>
    <w:rsid w:val="00A144E0"/>
    <w:rsid w:val="00A15F78"/>
    <w:rsid w:val="00A37731"/>
    <w:rsid w:val="00A57CAA"/>
    <w:rsid w:val="00A63AA8"/>
    <w:rsid w:val="00A727C5"/>
    <w:rsid w:val="00A76201"/>
    <w:rsid w:val="00A81550"/>
    <w:rsid w:val="00A8181C"/>
    <w:rsid w:val="00A84511"/>
    <w:rsid w:val="00A8595E"/>
    <w:rsid w:val="00AB6E24"/>
    <w:rsid w:val="00AC2ABC"/>
    <w:rsid w:val="00AC4277"/>
    <w:rsid w:val="00AD3FC5"/>
    <w:rsid w:val="00AD6B6D"/>
    <w:rsid w:val="00AE70D9"/>
    <w:rsid w:val="00B022F0"/>
    <w:rsid w:val="00B06B5C"/>
    <w:rsid w:val="00B110C3"/>
    <w:rsid w:val="00B15F13"/>
    <w:rsid w:val="00B3618B"/>
    <w:rsid w:val="00B63506"/>
    <w:rsid w:val="00BA4FD4"/>
    <w:rsid w:val="00BA78CC"/>
    <w:rsid w:val="00BC2CB8"/>
    <w:rsid w:val="00BC67B9"/>
    <w:rsid w:val="00BC78FF"/>
    <w:rsid w:val="00BC7B98"/>
    <w:rsid w:val="00BD5ADB"/>
    <w:rsid w:val="00BE70A4"/>
    <w:rsid w:val="00C12B4C"/>
    <w:rsid w:val="00C22A8D"/>
    <w:rsid w:val="00C230F0"/>
    <w:rsid w:val="00C50556"/>
    <w:rsid w:val="00C72538"/>
    <w:rsid w:val="00C7378B"/>
    <w:rsid w:val="00C73A3D"/>
    <w:rsid w:val="00CB2307"/>
    <w:rsid w:val="00CB5409"/>
    <w:rsid w:val="00CB6FC3"/>
    <w:rsid w:val="00CC2262"/>
    <w:rsid w:val="00CE55FD"/>
    <w:rsid w:val="00CE6ACC"/>
    <w:rsid w:val="00CF4275"/>
    <w:rsid w:val="00CF51AF"/>
    <w:rsid w:val="00D008AC"/>
    <w:rsid w:val="00D10EA2"/>
    <w:rsid w:val="00D15D48"/>
    <w:rsid w:val="00D22E86"/>
    <w:rsid w:val="00D27946"/>
    <w:rsid w:val="00D30950"/>
    <w:rsid w:val="00D32B51"/>
    <w:rsid w:val="00D34C5F"/>
    <w:rsid w:val="00D4085A"/>
    <w:rsid w:val="00D529B1"/>
    <w:rsid w:val="00D63441"/>
    <w:rsid w:val="00D66163"/>
    <w:rsid w:val="00D676C8"/>
    <w:rsid w:val="00D70D15"/>
    <w:rsid w:val="00D76B85"/>
    <w:rsid w:val="00D945E4"/>
    <w:rsid w:val="00D95597"/>
    <w:rsid w:val="00D96DCF"/>
    <w:rsid w:val="00D97869"/>
    <w:rsid w:val="00DA5A6F"/>
    <w:rsid w:val="00DC1588"/>
    <w:rsid w:val="00DC1A8A"/>
    <w:rsid w:val="00DC234D"/>
    <w:rsid w:val="00DD2EEF"/>
    <w:rsid w:val="00DD3D0B"/>
    <w:rsid w:val="00DD442F"/>
    <w:rsid w:val="00DE0F61"/>
    <w:rsid w:val="00DE4AED"/>
    <w:rsid w:val="00E01794"/>
    <w:rsid w:val="00E0517C"/>
    <w:rsid w:val="00E133CC"/>
    <w:rsid w:val="00E2255C"/>
    <w:rsid w:val="00E240D8"/>
    <w:rsid w:val="00E43C8D"/>
    <w:rsid w:val="00E52BE6"/>
    <w:rsid w:val="00E73B52"/>
    <w:rsid w:val="00E86C92"/>
    <w:rsid w:val="00E94D75"/>
    <w:rsid w:val="00E95A1A"/>
    <w:rsid w:val="00EC4D5D"/>
    <w:rsid w:val="00EC7B89"/>
    <w:rsid w:val="00EE3C48"/>
    <w:rsid w:val="00EE5497"/>
    <w:rsid w:val="00EF5209"/>
    <w:rsid w:val="00F034F2"/>
    <w:rsid w:val="00F17E0A"/>
    <w:rsid w:val="00F20686"/>
    <w:rsid w:val="00F2497C"/>
    <w:rsid w:val="00F32A51"/>
    <w:rsid w:val="00F621FD"/>
    <w:rsid w:val="00F636CC"/>
    <w:rsid w:val="00F63CF2"/>
    <w:rsid w:val="00F72EF7"/>
    <w:rsid w:val="00F823E3"/>
    <w:rsid w:val="00FC1FDC"/>
    <w:rsid w:val="00FD41CA"/>
    <w:rsid w:val="00FE4ED3"/>
    <w:rsid w:val="00FF3053"/>
    <w:rsid w:val="00FF478F"/>
    <w:rsid w:val="00FF7917"/>
    <w:rsid w:val="0136F1AD"/>
    <w:rsid w:val="06DC2D54"/>
    <w:rsid w:val="1008CA8B"/>
    <w:rsid w:val="19968474"/>
    <w:rsid w:val="23CF1E9B"/>
    <w:rsid w:val="439C3B76"/>
    <w:rsid w:val="46E48092"/>
    <w:rsid w:val="63C3CC04"/>
    <w:rsid w:val="64DACB2F"/>
    <w:rsid w:val="66E2D0FC"/>
    <w:rsid w:val="696E0AC0"/>
    <w:rsid w:val="791B5991"/>
    <w:rsid w:val="7BF702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D17D2"/>
  <w15:chartTrackingRefBased/>
  <w15:docId w15:val="{E665899A-AA28-FC43-BABA-5AF9A999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D6B6D"/>
    <w:pPr>
      <w:spacing w:after="120" w:line="360" w:lineRule="auto"/>
    </w:pPr>
    <w:rPr>
      <w:rFonts w:ascii="Arial" w:hAnsi="Arial"/>
      <w:sz w:val="22"/>
    </w:rPr>
  </w:style>
  <w:style w:type="paragraph" w:styleId="Heading1">
    <w:name w:val="heading 1"/>
    <w:basedOn w:val="Normal"/>
    <w:next w:val="Normal"/>
    <w:link w:val="Heading1Char"/>
    <w:uiPriority w:val="9"/>
    <w:qFormat/>
    <w:rsid w:val="00AD6B6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6">
    <w:name w:val="heading 6"/>
    <w:basedOn w:val="Normal"/>
    <w:next w:val="Normal"/>
    <w:link w:val="Heading6Char"/>
    <w:uiPriority w:val="9"/>
    <w:semiHidden/>
    <w:unhideWhenUsed/>
    <w:qFormat/>
    <w:rsid w:val="000728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B6D"/>
    <w:rPr>
      <w:rFonts w:ascii="Arial" w:eastAsia="MS Mincho" w:hAnsi="Arial" w:cs="Arial"/>
      <w:sz w:val="52"/>
      <w:szCs w:val="80"/>
      <w:lang w:val="en-GB"/>
    </w:rPr>
  </w:style>
  <w:style w:type="paragraph" w:styleId="Header">
    <w:name w:val="header"/>
    <w:basedOn w:val="Normal"/>
    <w:link w:val="HeaderChar"/>
    <w:uiPriority w:val="99"/>
    <w:unhideWhenUsed/>
    <w:rsid w:val="00AD6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B6D"/>
    <w:rPr>
      <w:rFonts w:ascii="Arial" w:hAnsi="Arial"/>
      <w:sz w:val="22"/>
    </w:rPr>
  </w:style>
  <w:style w:type="paragraph" w:styleId="Footer">
    <w:name w:val="footer"/>
    <w:basedOn w:val="Normal"/>
    <w:link w:val="FooterChar"/>
    <w:uiPriority w:val="99"/>
    <w:unhideWhenUsed/>
    <w:rsid w:val="00AD6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B6D"/>
    <w:rPr>
      <w:rFonts w:ascii="Arial" w:hAnsi="Arial"/>
      <w:sz w:val="22"/>
    </w:rPr>
  </w:style>
  <w:style w:type="paragraph" w:styleId="ListParagraph">
    <w:name w:val="List Paragraph"/>
    <w:aliases w:val="Bullet copy"/>
    <w:basedOn w:val="Normal"/>
    <w:uiPriority w:val="34"/>
    <w:qFormat/>
    <w:rsid w:val="000F69CE"/>
    <w:pPr>
      <w:numPr>
        <w:numId w:val="1"/>
      </w:numPr>
      <w:tabs>
        <w:tab w:val="left" w:pos="2835"/>
      </w:tabs>
    </w:pPr>
  </w:style>
  <w:style w:type="table" w:styleId="TableGrid">
    <w:name w:val="Table Grid"/>
    <w:basedOn w:val="TableNormal"/>
    <w:uiPriority w:val="39"/>
    <w:rsid w:val="00E0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13"/>
    <w:rPr>
      <w:sz w:val="16"/>
      <w:szCs w:val="16"/>
    </w:rPr>
  </w:style>
  <w:style w:type="paragraph" w:styleId="CommentText">
    <w:name w:val="annotation text"/>
    <w:basedOn w:val="Normal"/>
    <w:link w:val="CommentTextChar"/>
    <w:uiPriority w:val="99"/>
    <w:unhideWhenUsed/>
    <w:rsid w:val="00061913"/>
    <w:pPr>
      <w:spacing w:line="240" w:lineRule="auto"/>
    </w:pPr>
    <w:rPr>
      <w:sz w:val="20"/>
      <w:szCs w:val="20"/>
    </w:rPr>
  </w:style>
  <w:style w:type="character" w:customStyle="1" w:styleId="CommentTextChar">
    <w:name w:val="Comment Text Char"/>
    <w:basedOn w:val="DefaultParagraphFont"/>
    <w:link w:val="CommentText"/>
    <w:uiPriority w:val="99"/>
    <w:rsid w:val="000619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1913"/>
    <w:rPr>
      <w:b/>
      <w:bCs/>
    </w:rPr>
  </w:style>
  <w:style w:type="character" w:customStyle="1" w:styleId="CommentSubjectChar">
    <w:name w:val="Comment Subject Char"/>
    <w:basedOn w:val="CommentTextChar"/>
    <w:link w:val="CommentSubject"/>
    <w:uiPriority w:val="99"/>
    <w:semiHidden/>
    <w:rsid w:val="00061913"/>
    <w:rPr>
      <w:rFonts w:ascii="Arial" w:hAnsi="Arial"/>
      <w:b/>
      <w:bCs/>
      <w:sz w:val="20"/>
      <w:szCs w:val="20"/>
    </w:rPr>
  </w:style>
  <w:style w:type="character" w:customStyle="1" w:styleId="normaltextrun">
    <w:name w:val="normaltextrun"/>
    <w:basedOn w:val="DefaultParagraphFont"/>
    <w:rsid w:val="00AE70D9"/>
  </w:style>
  <w:style w:type="character" w:styleId="Hyperlink">
    <w:name w:val="Hyperlink"/>
    <w:basedOn w:val="DefaultParagraphFont"/>
    <w:uiPriority w:val="99"/>
    <w:unhideWhenUsed/>
    <w:rsid w:val="001E3D35"/>
    <w:rPr>
      <w:color w:val="0563C1" w:themeColor="hyperlink"/>
      <w:u w:val="single"/>
    </w:rPr>
  </w:style>
  <w:style w:type="character" w:styleId="UnresolvedMention">
    <w:name w:val="Unresolved Mention"/>
    <w:basedOn w:val="DefaultParagraphFont"/>
    <w:uiPriority w:val="99"/>
    <w:semiHidden/>
    <w:unhideWhenUsed/>
    <w:rsid w:val="001E3D35"/>
    <w:rPr>
      <w:color w:val="605E5C"/>
      <w:shd w:val="clear" w:color="auto" w:fill="E1DFDD"/>
    </w:rPr>
  </w:style>
  <w:style w:type="paragraph" w:styleId="NormalWeb">
    <w:name w:val="Normal (Web)"/>
    <w:basedOn w:val="Normal"/>
    <w:uiPriority w:val="99"/>
    <w:semiHidden/>
    <w:unhideWhenUsed/>
    <w:rsid w:val="002A012A"/>
    <w:pPr>
      <w:spacing w:before="100" w:beforeAutospacing="1" w:after="100" w:afterAutospacing="1" w:line="240" w:lineRule="auto"/>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917E88"/>
    <w:rPr>
      <w:color w:val="954F72" w:themeColor="followedHyperlink"/>
      <w:u w:val="single"/>
    </w:rPr>
  </w:style>
  <w:style w:type="character" w:customStyle="1" w:styleId="Heading6Char">
    <w:name w:val="Heading 6 Char"/>
    <w:basedOn w:val="DefaultParagraphFont"/>
    <w:link w:val="Heading6"/>
    <w:uiPriority w:val="9"/>
    <w:semiHidden/>
    <w:rsid w:val="00072885"/>
    <w:rPr>
      <w:rFonts w:asciiTheme="majorHAnsi" w:eastAsiaTheme="majorEastAsia" w:hAnsiTheme="majorHAnsi" w:cstheme="majorBidi"/>
      <w:color w:val="1F3763" w:themeColor="accent1" w:themeShade="7F"/>
      <w:sz w:val="22"/>
    </w:rPr>
  </w:style>
  <w:style w:type="paragraph" w:styleId="BodyText">
    <w:name w:val="Body Text"/>
    <w:basedOn w:val="Normal"/>
    <w:link w:val="BodyTextChar"/>
    <w:uiPriority w:val="1"/>
    <w:qFormat/>
    <w:rsid w:val="00072885"/>
    <w:pPr>
      <w:widowControl w:val="0"/>
      <w:autoSpaceDE w:val="0"/>
      <w:autoSpaceDN w:val="0"/>
      <w:spacing w:after="0" w:line="240" w:lineRule="auto"/>
    </w:pPr>
    <w:rPr>
      <w:rFonts w:ascii="Lucida Sans" w:eastAsia="Lucida Sans" w:hAnsi="Lucida Sans" w:cs="Lucida Sans"/>
      <w:sz w:val="20"/>
      <w:szCs w:val="20"/>
      <w:lang w:val="en-US"/>
    </w:rPr>
  </w:style>
  <w:style w:type="character" w:customStyle="1" w:styleId="BodyTextChar">
    <w:name w:val="Body Text Char"/>
    <w:basedOn w:val="DefaultParagraphFont"/>
    <w:link w:val="BodyText"/>
    <w:uiPriority w:val="1"/>
    <w:rsid w:val="00072885"/>
    <w:rPr>
      <w:rFonts w:ascii="Lucida Sans" w:eastAsia="Lucida Sans" w:hAnsi="Lucida Sans" w:cs="Lucida Sans"/>
      <w:sz w:val="20"/>
      <w:szCs w:val="20"/>
      <w:lang w:val="en-US"/>
    </w:rPr>
  </w:style>
  <w:style w:type="paragraph" w:styleId="TOCHeading">
    <w:name w:val="TOC Heading"/>
    <w:basedOn w:val="Heading1"/>
    <w:next w:val="Normal"/>
    <w:uiPriority w:val="39"/>
    <w:unhideWhenUsed/>
    <w:qFormat/>
    <w:rsid w:val="001F2AD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C73A3D"/>
    <w:pPr>
      <w:tabs>
        <w:tab w:val="right" w:leader="dot" w:pos="10632"/>
      </w:tabs>
      <w:spacing w:after="100"/>
      <w:ind w:left="1134" w:right="1274"/>
    </w:pPr>
  </w:style>
  <w:style w:type="paragraph" w:styleId="Date">
    <w:name w:val="Date"/>
    <w:basedOn w:val="Normal"/>
    <w:next w:val="Normal"/>
    <w:link w:val="DateChar"/>
    <w:uiPriority w:val="99"/>
    <w:semiHidden/>
    <w:unhideWhenUsed/>
    <w:rsid w:val="009E19C8"/>
  </w:style>
  <w:style w:type="character" w:customStyle="1" w:styleId="DateChar">
    <w:name w:val="Date Char"/>
    <w:basedOn w:val="DefaultParagraphFont"/>
    <w:link w:val="Date"/>
    <w:uiPriority w:val="99"/>
    <w:semiHidden/>
    <w:rsid w:val="009E19C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3531">
      <w:bodyDiv w:val="1"/>
      <w:marLeft w:val="0"/>
      <w:marRight w:val="0"/>
      <w:marTop w:val="0"/>
      <w:marBottom w:val="0"/>
      <w:divBdr>
        <w:top w:val="none" w:sz="0" w:space="0" w:color="auto"/>
        <w:left w:val="none" w:sz="0" w:space="0" w:color="auto"/>
        <w:bottom w:val="none" w:sz="0" w:space="0" w:color="auto"/>
        <w:right w:val="none" w:sz="0" w:space="0" w:color="auto"/>
      </w:divBdr>
    </w:div>
    <w:div w:id="677468616">
      <w:bodyDiv w:val="1"/>
      <w:marLeft w:val="0"/>
      <w:marRight w:val="0"/>
      <w:marTop w:val="0"/>
      <w:marBottom w:val="0"/>
      <w:divBdr>
        <w:top w:val="none" w:sz="0" w:space="0" w:color="auto"/>
        <w:left w:val="none" w:sz="0" w:space="0" w:color="auto"/>
        <w:bottom w:val="none" w:sz="0" w:space="0" w:color="auto"/>
        <w:right w:val="none" w:sz="0" w:space="0" w:color="auto"/>
      </w:divBdr>
    </w:div>
    <w:div w:id="737358470">
      <w:bodyDiv w:val="1"/>
      <w:marLeft w:val="0"/>
      <w:marRight w:val="0"/>
      <w:marTop w:val="0"/>
      <w:marBottom w:val="0"/>
      <w:divBdr>
        <w:top w:val="none" w:sz="0" w:space="0" w:color="auto"/>
        <w:left w:val="none" w:sz="0" w:space="0" w:color="auto"/>
        <w:bottom w:val="none" w:sz="0" w:space="0" w:color="auto"/>
        <w:right w:val="none" w:sz="0" w:space="0" w:color="auto"/>
      </w:divBdr>
    </w:div>
    <w:div w:id="765081416">
      <w:bodyDiv w:val="1"/>
      <w:marLeft w:val="0"/>
      <w:marRight w:val="0"/>
      <w:marTop w:val="0"/>
      <w:marBottom w:val="0"/>
      <w:divBdr>
        <w:top w:val="none" w:sz="0" w:space="0" w:color="auto"/>
        <w:left w:val="none" w:sz="0" w:space="0" w:color="auto"/>
        <w:bottom w:val="none" w:sz="0" w:space="0" w:color="auto"/>
        <w:right w:val="none" w:sz="0" w:space="0" w:color="auto"/>
      </w:divBdr>
    </w:div>
    <w:div w:id="1026102055">
      <w:bodyDiv w:val="1"/>
      <w:marLeft w:val="0"/>
      <w:marRight w:val="0"/>
      <w:marTop w:val="0"/>
      <w:marBottom w:val="0"/>
      <w:divBdr>
        <w:top w:val="none" w:sz="0" w:space="0" w:color="auto"/>
        <w:left w:val="none" w:sz="0" w:space="0" w:color="auto"/>
        <w:bottom w:val="none" w:sz="0" w:space="0" w:color="auto"/>
        <w:right w:val="none" w:sz="0" w:space="0" w:color="auto"/>
      </w:divBdr>
    </w:div>
    <w:div w:id="1548833104">
      <w:bodyDiv w:val="1"/>
      <w:marLeft w:val="0"/>
      <w:marRight w:val="0"/>
      <w:marTop w:val="0"/>
      <w:marBottom w:val="0"/>
      <w:divBdr>
        <w:top w:val="none" w:sz="0" w:space="0" w:color="auto"/>
        <w:left w:val="none" w:sz="0" w:space="0" w:color="auto"/>
        <w:bottom w:val="none" w:sz="0" w:space="0" w:color="auto"/>
        <w:right w:val="none" w:sz="0" w:space="0" w:color="auto"/>
      </w:divBdr>
    </w:div>
    <w:div w:id="20828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yperlink" Target="https://emergingminds.com.au/resources/toolkits/child-and-family-partnerships-toolkit/" TargetMode="External"/><Relationship Id="rId39" Type="http://schemas.openxmlformats.org/officeDocument/2006/relationships/hyperlink" Target="https://earlychildhood.qld.gov.au/aboutUs/Documents/regulating-quality-policy.PDF" TargetMode="External"/><Relationship Id="rId21" Type="http://schemas.openxmlformats.org/officeDocument/2006/relationships/image" Target="media/image9.jpeg"/><Relationship Id="rId34" Type="http://schemas.openxmlformats.org/officeDocument/2006/relationships/hyperlink" Target="https://earlychildhood.qld.gov.au/fundingAndSupport/Documents/integrated-service-delivery-category-guidelines.pdf" TargetMode="External"/><Relationship Id="rId42" Type="http://schemas.openxmlformats.org/officeDocument/2006/relationships/hyperlink" Target="https://raisingchildren.net.au" TargetMode="External"/><Relationship Id="rId47" Type="http://schemas.openxmlformats.org/officeDocument/2006/relationships/hyperlink" Target="https://beyou.edu.au/about-be-you/supporting-evidence" TargetMode="External"/><Relationship Id="rId50" Type="http://schemas.openxmlformats.org/officeDocument/2006/relationships/hyperlink" Target="https://evidenceforlearning.org.au/education-evidence/early-childhood-education-toolki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www.rch.org.au/uploadedFiles/Main/Content/ccch/150130_Using-the-Family-Partnership-Model-to-engage-communities_Report.pdf" TargetMode="External"/><Relationship Id="rId11" Type="http://schemas.openxmlformats.org/officeDocument/2006/relationships/image" Target="media/image1.jpeg"/><Relationship Id="rId24" Type="http://schemas.openxmlformats.org/officeDocument/2006/relationships/hyperlink" Target="https://vcoss.org.au/wp-content/uploads/2015/08/VCOSS-Walk-alongside-codesign-July-2015.pdf" TargetMode="External"/><Relationship Id="rId32" Type="http://schemas.openxmlformats.org/officeDocument/2006/relationships/hyperlink" Target="https://www.aucklandco-lab.nz/resources-summary/outcomes-perspectives-tools" TargetMode="External"/><Relationship Id="rId37" Type="http://schemas.openxmlformats.org/officeDocument/2006/relationships/hyperlink" Target="https://developingchild.harvard.edu/resources/8-things-remember-child-development/" TargetMode="External"/><Relationship Id="rId40" Type="http://schemas.openxmlformats.org/officeDocument/2006/relationships/hyperlink" Target="https://foundationsforsuccess.qld.edu.au/" TargetMode="External"/><Relationship Id="rId45" Type="http://schemas.openxmlformats.org/officeDocument/2006/relationships/hyperlink" Target="https://raisingchildren.net.a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www.sciencedirect.com/science/article/pii/S0885200620300466?via%3Dihub" TargetMode="External"/><Relationship Id="rId44" Type="http://schemas.openxmlformats.org/officeDocument/2006/relationships/hyperlink" Target="https://www.acecqa.gov.au/sites/default/files/2018-02/belonging_being_and_becoming_the_early_years_learning_framework_for_australia.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hyperlink" Target="https://www.aucklandco-lab.nz/resources-summary/framing-amp-enabling-participation-guide" TargetMode="External"/><Relationship Id="rId30" Type="http://schemas.openxmlformats.org/officeDocument/2006/relationships/hyperlink" Target="https://www.rch.org.au/uploadedFiles/Main/Content/ccchdev/CCCH-ARACY-Parent-Engagement-Conference17-Paper-Oct2017.pdf" TargetMode="External"/><Relationship Id="rId35" Type="http://schemas.openxmlformats.org/officeDocument/2006/relationships/hyperlink" Target="https://beyou.edu.au/fact-sheets" TargetMode="External"/><Relationship Id="rId43" Type="http://schemas.openxmlformats.org/officeDocument/2006/relationships/hyperlink" Target="https://www.acecqa.gov.au/sites/default/files/2020-09/Guide-to-the-NQF-September-2020.pdf" TargetMode="External"/><Relationship Id="rId48" Type="http://schemas.openxmlformats.org/officeDocument/2006/relationships/hyperlink" Target="https://read.oecd-ilibrary.org/education/skills-for-social-progress_9789264226159-en" TargetMode="External"/><Relationship Id="rId8" Type="http://schemas.openxmlformats.org/officeDocument/2006/relationships/webSettings" Target="webSettings.xml"/><Relationship Id="rId51" Type="http://schemas.openxmlformats.org/officeDocument/2006/relationships/hyperlink" Target="https://d288jieqo2x7eq.cloudfront.net/documents/guidanceForTeachers/Communicating-with-parents.pdf?v=165544915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s://www.aucklandco-lab.nz/resources-summary/enablers-for-change-mn9mt-kfet3-mhw9n-wy4bl-gzsfr-p4amk-wknew" TargetMode="External"/><Relationship Id="rId33" Type="http://schemas.openxmlformats.org/officeDocument/2006/relationships/hyperlink" Target="https://www.aucklandco-lab.nz/resources-summary/ideation-concept-cards-1" TargetMode="External"/><Relationship Id="rId38" Type="http://schemas.openxmlformats.org/officeDocument/2006/relationships/hyperlink" Target="https://earlychildhood.qld.gov.au/fundingAndSupport/Documents/integrated-service-delivery-category-guidelines.pdf" TargetMode="External"/><Relationship Id="rId46" Type="http://schemas.openxmlformats.org/officeDocument/2006/relationships/hyperlink" Target="https://beyou.edu.au/fact-sheets/development" TargetMode="External"/><Relationship Id="rId20" Type="http://schemas.openxmlformats.org/officeDocument/2006/relationships/image" Target="media/image8.png"/><Relationship Id="rId41" Type="http://schemas.openxmlformats.org/officeDocument/2006/relationships/hyperlink" Target="https://earlychildhood.qld.gov.au/early-years/inclusion/inclusion-for-service-provide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ucklandco-lab.nz/reports-summary/early-years" TargetMode="External"/><Relationship Id="rId28" Type="http://schemas.openxmlformats.org/officeDocument/2006/relationships/hyperlink" Target="https://eclkc.ohs.acf.hhs.gov/sites/default/files/pdf/no-search/rbc-sfe-guide-pro-work-with-families.pdf" TargetMode="External"/><Relationship Id="rId36" Type="http://schemas.openxmlformats.org/officeDocument/2006/relationships/hyperlink" Target="https://emergingminds.com.au/resources/in-focus-trauma-informed-care/" TargetMode="External"/><Relationship Id="rId49" Type="http://schemas.openxmlformats.org/officeDocument/2006/relationships/hyperlink" Target="https://www.parentingrc.org.au/wp-content/uploads/Supported-playgroups-for-children-from-birth-to-five-year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2023-09-18T03:03:36+00:00</PPModeratedDate>
    <PPReferenceNumber xmlns="687c0ba5-25f6-467d-a8e9-4285ca7a69ae" xsi:nil="true"/>
    <PPReviewDate xmlns="687c0ba5-25f6-467d-a8e9-4285ca7a69ae">2024-09-16T14:00:00+00:00</PPReviewDate>
    <PPContentOwner xmlns="687c0ba5-25f6-467d-a8e9-4285ca7a69ae">
      <UserInfo>
        <DisplayName/>
        <AccountId xsi:nil="true"/>
        <AccountType/>
      </UserInfo>
    </PPContentOwner>
    <PPLastReviewedDate xmlns="687c0ba5-25f6-467d-a8e9-4285ca7a69ae">2023-09-18T03:03:36+00:00</PPLastReviewedDate>
    <PPSubmittedDate xmlns="687c0ba5-25f6-467d-a8e9-4285ca7a69ae">2023-08-10T23:07:22+00:00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C356C42-05B8-4327-93C9-1C27A40C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414EC-8423-40EF-96C9-63CF4154E3A8}">
  <ds:schemaRefs>
    <ds:schemaRef ds:uri="http://schemas.microsoft.com/sharepoint/v3/contenttype/forms"/>
  </ds:schemaRefs>
</ds:datastoreItem>
</file>

<file path=customXml/itemProps3.xml><?xml version="1.0" encoding="utf-8"?>
<ds:datastoreItem xmlns:ds="http://schemas.openxmlformats.org/officeDocument/2006/customXml" ds:itemID="{7C43977C-D9B9-4591-BE58-4B72B60DA5D3}">
  <ds:schemaRefs>
    <ds:schemaRef ds:uri="http://schemas.openxmlformats.org/officeDocument/2006/bibliography"/>
  </ds:schemaRefs>
</ds:datastoreItem>
</file>

<file path=customXml/itemProps4.xml><?xml version="1.0" encoding="utf-8"?>
<ds:datastoreItem xmlns:ds="http://schemas.openxmlformats.org/officeDocument/2006/customXml" ds:itemID="{BA6B675F-7B83-4EF6-9BE8-7CEB8C3C25C6}">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Self-Assessment and Reflection Tool – User guide</dc:title>
  <dc:subject>Early Years Place – Quality Self-Assessment and Reflection Tool – User guide</dc:subject>
  <dc:creator>Queensland Government</dc:creator>
  <cp:keywords>Early Years Place; QSART; Quality Self-Assessment and Reflection Tool; User guide</cp:keywords>
  <dc:description/>
  <cp:lastModifiedBy>BEHREND, Kasia</cp:lastModifiedBy>
  <cp:revision>5</cp:revision>
  <cp:lastPrinted>2023-06-30T03:37:00Z</cp:lastPrinted>
  <dcterms:created xsi:type="dcterms:W3CDTF">2023-09-18T01:50:00Z</dcterms:created>
  <dcterms:modified xsi:type="dcterms:W3CDTF">2023-09-18T03:00:00Z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y fmtid="{D5CDD505-2E9C-101B-9397-08002B2CF9AE}" pid="3" name="MediaServiceImageTags">
    <vt:lpwstr/>
  </property>
</Properties>
</file>