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0650C" w14:textId="3901917A" w:rsidR="00757ADB" w:rsidRPr="00190C24" w:rsidRDefault="00FE2771" w:rsidP="00984F9F">
      <w:pPr>
        <w:pStyle w:val="Heading2"/>
      </w:pPr>
      <w:r>
        <w:rPr>
          <w:noProof/>
        </w:rPr>
        <mc:AlternateContent>
          <mc:Choice Requires="wps">
            <w:drawing>
              <wp:anchor distT="0" distB="0" distL="114300" distR="114300" simplePos="0" relativeHeight="251659264" behindDoc="0" locked="0" layoutInCell="1" allowOverlap="1" wp14:anchorId="25E60266" wp14:editId="0909C069">
                <wp:simplePos x="0" y="0"/>
                <wp:positionH relativeFrom="margin">
                  <wp:align>left</wp:align>
                </wp:positionH>
                <wp:positionV relativeFrom="margin">
                  <wp:posOffset>1270</wp:posOffset>
                </wp:positionV>
                <wp:extent cx="5905500" cy="2028825"/>
                <wp:effectExtent l="0" t="0" r="0" b="0"/>
                <wp:wrapNone/>
                <wp:docPr id="5" name="Text Box 5"/>
                <wp:cNvGraphicFramePr/>
                <a:graphic xmlns:a="http://schemas.openxmlformats.org/drawingml/2006/main">
                  <a:graphicData uri="http://schemas.microsoft.com/office/word/2010/wordprocessingShape">
                    <wps:wsp>
                      <wps:cNvSpPr txBox="1"/>
                      <wps:spPr>
                        <a:xfrm>
                          <a:off x="0" y="0"/>
                          <a:ext cx="5905500" cy="2028825"/>
                        </a:xfrm>
                        <a:prstGeom prst="rect">
                          <a:avLst/>
                        </a:prstGeom>
                        <a:noFill/>
                        <a:ln w="6350">
                          <a:noFill/>
                        </a:ln>
                      </wps:spPr>
                      <wps:txbx>
                        <w:txbxContent>
                          <w:p w14:paraId="408C8E90" w14:textId="68C460BD" w:rsidR="00DC34AF" w:rsidRPr="00DC34AF" w:rsidRDefault="005906A5" w:rsidP="00DC34AF">
                            <w:pPr>
                              <w:pStyle w:val="Title2"/>
                              <w:rPr>
                                <w:color w:val="FFFFFF" w:themeColor="background1"/>
                              </w:rPr>
                            </w:pPr>
                            <w:r>
                              <w:rPr>
                                <w:color w:val="FFFFFF" w:themeColor="background1"/>
                              </w:rPr>
                              <w:t xml:space="preserve">Queensland </w:t>
                            </w:r>
                            <w:r w:rsidR="00757ADB">
                              <w:rPr>
                                <w:color w:val="FFFFFF" w:themeColor="background1"/>
                              </w:rPr>
                              <w:t>K</w:t>
                            </w:r>
                            <w:r>
                              <w:rPr>
                                <w:color w:val="FFFFFF" w:themeColor="background1"/>
                              </w:rPr>
                              <w:t xml:space="preserve">indergarten </w:t>
                            </w:r>
                            <w:r w:rsidR="00757ADB">
                              <w:rPr>
                                <w:color w:val="FFFFFF" w:themeColor="background1"/>
                              </w:rPr>
                              <w:t>F</w:t>
                            </w:r>
                            <w:r>
                              <w:rPr>
                                <w:color w:val="FFFFFF" w:themeColor="background1"/>
                              </w:rPr>
                              <w:t>unding</w:t>
                            </w:r>
                          </w:p>
                          <w:p w14:paraId="6B45F829" w14:textId="13972473" w:rsidR="00DC34AF" w:rsidRPr="00FE2771" w:rsidRDefault="00F014AF" w:rsidP="00DC34AF">
                            <w:pPr>
                              <w:pStyle w:val="Title1"/>
                              <w:rPr>
                                <w:color w:val="FFFFFF" w:themeColor="background1"/>
                              </w:rPr>
                            </w:pPr>
                            <w:r>
                              <w:rPr>
                                <w:color w:val="FFFFFF" w:themeColor="background1"/>
                              </w:rPr>
                              <w:t>Service location  subsidies</w:t>
                            </w:r>
                            <w:r w:rsidR="00FE2771" w:rsidRPr="00FE2771">
                              <w:rPr>
                                <w:color w:val="FFFFFF" w:themeColor="background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E60266" id="_x0000_t202" coordsize="21600,21600" o:spt="202" path="m,l,21600r21600,l21600,xe">
                <v:stroke joinstyle="miter"/>
                <v:path gradientshapeok="t" o:connecttype="rect"/>
              </v:shapetype>
              <v:shape id="Text Box 5" o:spid="_x0000_s1026" type="#_x0000_t202" style="position:absolute;margin-left:0;margin-top:.1pt;width:465pt;height:159.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" filled="f" stroked="f" strokeweight=".5pt">
                <v:textbox>
                  <w:txbxContent>
                    <w:p w14:paraId="408C8E90" w14:textId="68C460BD" w:rsidR="00DC34AF" w:rsidRPr="00DC34AF" w:rsidRDefault="005906A5" w:rsidP="00DC34AF">
                      <w:pPr>
                        <w:pStyle w:val="Title2"/>
                        <w:rPr>
                          <w:color w:val="FFFFFF" w:themeColor="background1"/>
                        </w:rPr>
                      </w:pPr>
                      <w:r>
                        <w:rPr>
                          <w:color w:val="FFFFFF" w:themeColor="background1"/>
                        </w:rPr>
                        <w:t xml:space="preserve">Queensland </w:t>
                      </w:r>
                      <w:r w:rsidR="00757ADB">
                        <w:rPr>
                          <w:color w:val="FFFFFF" w:themeColor="background1"/>
                        </w:rPr>
                        <w:t>K</w:t>
                      </w:r>
                      <w:r>
                        <w:rPr>
                          <w:color w:val="FFFFFF" w:themeColor="background1"/>
                        </w:rPr>
                        <w:t xml:space="preserve">indergarten </w:t>
                      </w:r>
                      <w:r w:rsidR="00757ADB">
                        <w:rPr>
                          <w:color w:val="FFFFFF" w:themeColor="background1"/>
                        </w:rPr>
                        <w:t>F</w:t>
                      </w:r>
                      <w:r>
                        <w:rPr>
                          <w:color w:val="FFFFFF" w:themeColor="background1"/>
                        </w:rPr>
                        <w:t>unding</w:t>
                      </w:r>
                    </w:p>
                    <w:p w14:paraId="6B45F829" w14:textId="13972473" w:rsidR="00DC34AF" w:rsidRPr="00FE2771" w:rsidRDefault="00F014AF" w:rsidP="00DC34AF">
                      <w:pPr>
                        <w:pStyle w:val="Title1"/>
                        <w:rPr>
                          <w:color w:val="FFFFFF" w:themeColor="background1"/>
                        </w:rPr>
                      </w:pPr>
                      <w:r>
                        <w:rPr>
                          <w:color w:val="FFFFFF" w:themeColor="background1"/>
                        </w:rPr>
                        <w:t>Service location  subsidies</w:t>
                      </w:r>
                      <w:r w:rsidR="00FE2771" w:rsidRPr="00FE2771">
                        <w:rPr>
                          <w:color w:val="FFFFFF" w:themeColor="background1"/>
                        </w:rPr>
                        <w:t xml:space="preserve"> </w:t>
                      </w:r>
                    </w:p>
                  </w:txbxContent>
                </v:textbox>
                <w10:wrap anchorx="margin" anchory="margin"/>
              </v:shape>
            </w:pict>
          </mc:Fallback>
        </mc:AlternateContent>
      </w:r>
      <w:r w:rsidR="00990AFA">
        <w:rPr>
          <w:noProof/>
        </w:rPr>
        <mc:AlternateContent>
          <mc:Choice Requires="wps">
            <w:drawing>
              <wp:anchor distT="0" distB="0" distL="114300" distR="114300" simplePos="0" relativeHeight="251661312" behindDoc="0" locked="0" layoutInCell="1" allowOverlap="1" wp14:anchorId="3017D3C7" wp14:editId="65A7DBD5">
                <wp:simplePos x="0" y="0"/>
                <wp:positionH relativeFrom="column">
                  <wp:posOffset>1882345</wp:posOffset>
                </wp:positionH>
                <wp:positionV relativeFrom="paragraph">
                  <wp:posOffset>-965958</wp:posOffset>
                </wp:positionV>
                <wp:extent cx="4296668" cy="306056"/>
                <wp:effectExtent l="0" t="0" r="0" b="0"/>
                <wp:wrapNone/>
                <wp:docPr id="6" name="Text Box 6"/>
                <wp:cNvGraphicFramePr/>
                <a:graphic xmlns:a="http://schemas.openxmlformats.org/drawingml/2006/main">
                  <a:graphicData uri="http://schemas.microsoft.com/office/word/2010/wordprocessingShape">
                    <wps:wsp>
                      <wps:cNvSpPr txBox="1"/>
                      <wps:spPr>
                        <a:xfrm>
                          <a:off x="0" y="0"/>
                          <a:ext cx="4296668" cy="306056"/>
                        </a:xfrm>
                        <a:prstGeom prst="rect">
                          <a:avLst/>
                        </a:prstGeom>
                        <a:noFill/>
                        <a:ln w="6350">
                          <a:noFill/>
                        </a:ln>
                      </wps:spPr>
                      <wps:txbx>
                        <w:txbxContent>
                          <w:p w14:paraId="147548E1" w14:textId="06A1D1E5" w:rsidR="001B67C4" w:rsidRPr="00A842C4" w:rsidRDefault="001B67C4" w:rsidP="001B67C4">
                            <w:pPr>
                              <w:rPr>
                                <w:color w:val="FFFFFF" w:themeColor="light1"/>
                                <w:sz w:val="20"/>
                                <w:szCs w:val="20"/>
                              </w:rPr>
                            </w:pPr>
                          </w:p>
                        </w:txbxContent>
                      </wps:txbx>
                      <wps:bodyPr rot="0" spcFirstLastPara="0" vertOverflow="overflow" horzOverflow="overflow" vert="horz" wrap="square" lIns="0" tIns="0" rIns="251999"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7D3C7" id="Text Box 6" o:spid="_x0000_s1027" type="#_x0000_t202" style="position:absolute;margin-left:148.2pt;margin-top:-76.05pt;width:338.3pt;height:2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" filled="f" stroked="f" strokeweight=".5pt">
                <v:textbox inset="0,0,6.99997mm,0">
                  <w:txbxContent>
                    <w:p w14:paraId="147548E1" w14:textId="06A1D1E5" w:rsidR="001B67C4" w:rsidRPr="00A842C4" w:rsidRDefault="001B67C4" w:rsidP="001B67C4">
                      <w:pPr>
                        <w:rPr>
                          <w:color w:val="FFFFFF" w:themeColor="light1"/>
                          <w:sz w:val="20"/>
                          <w:szCs w:val="20"/>
                        </w:rPr>
                      </w:pPr>
                    </w:p>
                  </w:txbxContent>
                </v:textbox>
              </v:shape>
            </w:pict>
          </mc:Fallback>
        </mc:AlternateContent>
      </w:r>
      <w:r w:rsidR="00F014AF">
        <w:t>Early childhood teacher (ECT) service location subsidy</w:t>
      </w:r>
    </w:p>
    <w:p w14:paraId="43AF40AE" w14:textId="6EF24F91" w:rsidR="00F014AF" w:rsidRDefault="00DC34AF" w:rsidP="00F014AF">
      <w:pPr>
        <w:spacing w:line="312" w:lineRule="auto"/>
        <w:jc w:val="both"/>
        <w:rPr>
          <w:lang w:eastAsia="en-AU"/>
        </w:rPr>
      </w:pPr>
      <w:r>
        <w:rPr>
          <w:noProof/>
        </w:rPr>
        <w:drawing>
          <wp:anchor distT="0" distB="540385" distL="114300" distR="114300" simplePos="0" relativeHeight="251658240" behindDoc="0" locked="0" layoutInCell="1" allowOverlap="1" wp14:anchorId="15FD8C5F" wp14:editId="3AFED0A2">
            <wp:simplePos x="0" y="0"/>
            <wp:positionH relativeFrom="page">
              <wp:align>left</wp:align>
            </wp:positionH>
            <wp:positionV relativeFrom="page">
              <wp:posOffset>720090</wp:posOffset>
            </wp:positionV>
            <wp:extent cx="7560000" cy="25920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E A4 Fact sheet_Portrait_Blo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2592000"/>
                    </a:xfrm>
                    <a:prstGeom prst="rect">
                      <a:avLst/>
                    </a:prstGeom>
                  </pic:spPr>
                </pic:pic>
              </a:graphicData>
            </a:graphic>
            <wp14:sizeRelH relativeFrom="margin">
              <wp14:pctWidth>0</wp14:pctWidth>
            </wp14:sizeRelH>
            <wp14:sizeRelV relativeFrom="margin">
              <wp14:pctHeight>0</wp14:pctHeight>
            </wp14:sizeRelV>
          </wp:anchor>
        </w:drawing>
      </w:r>
      <w:r w:rsidR="00F014AF">
        <w:rPr>
          <w:lang w:eastAsia="en-AU"/>
        </w:rPr>
        <w:t>The ECT service location subsidy is provided to assist services located in eligible locations to attract and retain qualified ECTs.  The service will be required to demonstrate how the subsidy has been used for the purpose of attracting and retaining a qualified ECT in the service.</w:t>
      </w:r>
    </w:p>
    <w:p w14:paraId="35511EE4" w14:textId="4626B381" w:rsidR="00F014AF" w:rsidRDefault="00F014AF" w:rsidP="00F014AF">
      <w:pPr>
        <w:spacing w:line="312" w:lineRule="auto"/>
        <w:jc w:val="both"/>
        <w:rPr>
          <w:lang w:eastAsia="en-AU"/>
        </w:rPr>
      </w:pPr>
      <w:r>
        <w:rPr>
          <w:lang w:eastAsia="en-AU"/>
        </w:rPr>
        <w:t>This funding is available for both sessional kindergarten</w:t>
      </w:r>
      <w:r w:rsidR="00380B39">
        <w:rPr>
          <w:lang w:eastAsia="en-AU"/>
        </w:rPr>
        <w:t>s</w:t>
      </w:r>
      <w:r>
        <w:rPr>
          <w:lang w:eastAsia="en-AU"/>
        </w:rPr>
        <w:t xml:space="preserve"> and long day care services.  </w:t>
      </w:r>
    </w:p>
    <w:p w14:paraId="43874F0E" w14:textId="41D4857E" w:rsidR="00E120DB" w:rsidRPr="007D7AF4" w:rsidRDefault="00F014AF" w:rsidP="00E120DB">
      <w:pPr>
        <w:pStyle w:val="Heading2"/>
        <w:rPr>
          <w:shd w:val="clear" w:color="auto" w:fill="FDFDFD"/>
          <w:lang w:eastAsia="zh-CN"/>
        </w:rPr>
      </w:pPr>
      <w:r>
        <w:rPr>
          <w:shd w:val="clear" w:color="auto" w:fill="FDFDFD"/>
          <w:lang w:eastAsia="zh-CN"/>
        </w:rPr>
        <w:t>Service location financial viability subsidy</w:t>
      </w:r>
    </w:p>
    <w:p w14:paraId="7D040396" w14:textId="6417123A" w:rsidR="00F014AF" w:rsidRPr="00F014AF" w:rsidRDefault="00F014AF" w:rsidP="00F014AF">
      <w:pPr>
        <w:pStyle w:val="Heading3"/>
        <w:spacing w:before="0" w:line="312" w:lineRule="auto"/>
        <w:jc w:val="both"/>
        <w:rPr>
          <w:rFonts w:cstheme="minorBidi"/>
          <w:bCs w:val="0"/>
          <w:color w:val="auto"/>
          <w:sz w:val="22"/>
          <w:szCs w:val="24"/>
          <w:lang w:eastAsia="en-AU"/>
        </w:rPr>
      </w:pPr>
      <w:r w:rsidRPr="00F014AF">
        <w:rPr>
          <w:rFonts w:cstheme="minorBidi"/>
          <w:bCs w:val="0"/>
          <w:color w:val="auto"/>
          <w:sz w:val="22"/>
          <w:szCs w:val="24"/>
          <w:lang w:eastAsia="en-AU"/>
        </w:rPr>
        <w:t xml:space="preserve">The </w:t>
      </w:r>
      <w:r>
        <w:rPr>
          <w:rFonts w:cstheme="minorBidi"/>
          <w:bCs w:val="0"/>
          <w:color w:val="auto"/>
          <w:sz w:val="22"/>
          <w:szCs w:val="24"/>
          <w:lang w:eastAsia="en-AU"/>
        </w:rPr>
        <w:t>f</w:t>
      </w:r>
      <w:r w:rsidRPr="00F014AF">
        <w:rPr>
          <w:rFonts w:cstheme="minorBidi"/>
          <w:bCs w:val="0"/>
          <w:color w:val="auto"/>
          <w:sz w:val="22"/>
          <w:szCs w:val="24"/>
          <w:lang w:eastAsia="en-AU"/>
        </w:rPr>
        <w:t xml:space="preserve">inancial </w:t>
      </w:r>
      <w:r>
        <w:rPr>
          <w:rFonts w:cstheme="minorBidi"/>
          <w:bCs w:val="0"/>
          <w:color w:val="auto"/>
          <w:sz w:val="22"/>
          <w:szCs w:val="24"/>
          <w:lang w:eastAsia="en-AU"/>
        </w:rPr>
        <w:t>v</w:t>
      </w:r>
      <w:r w:rsidRPr="00F014AF">
        <w:rPr>
          <w:rFonts w:cstheme="minorBidi"/>
          <w:bCs w:val="0"/>
          <w:color w:val="auto"/>
          <w:sz w:val="22"/>
          <w:szCs w:val="24"/>
          <w:lang w:eastAsia="en-AU"/>
        </w:rPr>
        <w:t xml:space="preserve">iability </w:t>
      </w:r>
      <w:r>
        <w:rPr>
          <w:rFonts w:cstheme="minorBidi"/>
          <w:bCs w:val="0"/>
          <w:color w:val="auto"/>
          <w:sz w:val="22"/>
          <w:szCs w:val="24"/>
          <w:lang w:eastAsia="en-AU"/>
        </w:rPr>
        <w:t>s</w:t>
      </w:r>
      <w:r w:rsidRPr="00F014AF">
        <w:rPr>
          <w:rFonts w:cstheme="minorBidi"/>
          <w:bCs w:val="0"/>
          <w:color w:val="auto"/>
          <w:sz w:val="22"/>
          <w:szCs w:val="24"/>
          <w:lang w:eastAsia="en-AU"/>
        </w:rPr>
        <w:t>ubsidy is only available to sessional kindergartens. This subsidy is provided to enable services to meet the higher costs of operating in regional/remote areas.  This additional subsidy is provided to sessional kindergartens as they do not have access to the Australian Government C</w:t>
      </w:r>
      <w:r w:rsidR="00BA52A5">
        <w:rPr>
          <w:rFonts w:cstheme="minorBidi"/>
          <w:bCs w:val="0"/>
          <w:color w:val="auto"/>
          <w:sz w:val="22"/>
          <w:szCs w:val="24"/>
          <w:lang w:eastAsia="en-AU"/>
        </w:rPr>
        <w:t>ommunity C</w:t>
      </w:r>
      <w:r w:rsidRPr="00F014AF">
        <w:rPr>
          <w:rFonts w:cstheme="minorBidi"/>
          <w:bCs w:val="0"/>
          <w:color w:val="auto"/>
          <w:sz w:val="22"/>
          <w:szCs w:val="24"/>
          <w:lang w:eastAsia="en-AU"/>
        </w:rPr>
        <w:t xml:space="preserve">hild Care </w:t>
      </w:r>
      <w:r w:rsidR="00BA52A5">
        <w:rPr>
          <w:rFonts w:cstheme="minorBidi"/>
          <w:bCs w:val="0"/>
          <w:color w:val="auto"/>
          <w:sz w:val="22"/>
          <w:szCs w:val="24"/>
          <w:lang w:eastAsia="en-AU"/>
        </w:rPr>
        <w:t>Fund</w:t>
      </w:r>
      <w:r w:rsidRPr="00F014AF">
        <w:rPr>
          <w:rFonts w:cstheme="minorBidi"/>
          <w:bCs w:val="0"/>
          <w:color w:val="auto"/>
          <w:sz w:val="22"/>
          <w:szCs w:val="24"/>
          <w:lang w:eastAsia="en-AU"/>
        </w:rPr>
        <w:t>.</w:t>
      </w:r>
    </w:p>
    <w:p w14:paraId="49093AAA" w14:textId="77777777" w:rsidR="00F014AF" w:rsidRDefault="00F014AF">
      <w:pPr>
        <w:spacing w:after="0" w:line="240" w:lineRule="auto"/>
        <w:rPr>
          <w:rFonts w:cs="Arial"/>
          <w:bCs/>
          <w:color w:val="006B77"/>
          <w:sz w:val="32"/>
          <w:szCs w:val="40"/>
          <w:lang w:eastAsia="en-AU"/>
        </w:rPr>
      </w:pPr>
      <w:r>
        <w:rPr>
          <w:lang w:eastAsia="en-AU"/>
        </w:rPr>
        <w:br w:type="page"/>
      </w:r>
    </w:p>
    <w:p w14:paraId="38E8C3C7" w14:textId="7B6A11B4" w:rsidR="00E120DB" w:rsidRDefault="00F014AF" w:rsidP="00E120DB">
      <w:pPr>
        <w:pStyle w:val="Heading2"/>
      </w:pPr>
      <w:r>
        <w:rPr>
          <w:lang w:eastAsia="en-AU"/>
        </w:rPr>
        <w:lastRenderedPageBreak/>
        <w:t>Spending rules</w:t>
      </w:r>
    </w:p>
    <w:p w14:paraId="162DEA5B" w14:textId="5626C781" w:rsidR="00E120DB" w:rsidRDefault="00F014AF" w:rsidP="00E120DB">
      <w:pPr>
        <w:spacing w:line="312" w:lineRule="auto"/>
        <w:jc w:val="both"/>
        <w:rPr>
          <w:rFonts w:cs="Arial"/>
        </w:rPr>
      </w:pPr>
      <w:r>
        <w:rPr>
          <w:rFonts w:cs="Arial"/>
        </w:rPr>
        <w:t xml:space="preserve">The </w:t>
      </w:r>
      <w:r w:rsidR="0010726E">
        <w:rPr>
          <w:rFonts w:cs="Arial"/>
        </w:rPr>
        <w:t xml:space="preserve">ECT </w:t>
      </w:r>
      <w:r w:rsidR="008C47D3">
        <w:rPr>
          <w:rFonts w:cs="Arial"/>
        </w:rPr>
        <w:t xml:space="preserve">service location </w:t>
      </w:r>
      <w:r>
        <w:rPr>
          <w:rFonts w:cs="Arial"/>
        </w:rPr>
        <w:t>subsidy must only be used to attract and retain qualified ECTs. Examples of eligible expenditure include:</w:t>
      </w:r>
    </w:p>
    <w:p w14:paraId="0153CF7F" w14:textId="2D1FB9CB" w:rsidR="00380B39" w:rsidRDefault="00380B39" w:rsidP="00380B39">
      <w:pPr>
        <w:pStyle w:val="ListParagraph"/>
        <w:numPr>
          <w:ilvl w:val="0"/>
          <w:numId w:val="13"/>
        </w:numPr>
        <w:spacing w:line="240" w:lineRule="auto"/>
        <w:ind w:left="567" w:hanging="357"/>
        <w:jc w:val="both"/>
        <w:rPr>
          <w:lang w:eastAsia="en-AU"/>
        </w:rPr>
      </w:pPr>
      <w:r>
        <w:rPr>
          <w:lang w:eastAsia="en-AU"/>
        </w:rPr>
        <w:t>assisting with relocation costs for the ECT</w:t>
      </w:r>
    </w:p>
    <w:p w14:paraId="074BE8B2" w14:textId="77777777" w:rsidR="00380B39" w:rsidRDefault="00380B39" w:rsidP="00380B39">
      <w:pPr>
        <w:pStyle w:val="ListParagraph"/>
        <w:numPr>
          <w:ilvl w:val="0"/>
          <w:numId w:val="13"/>
        </w:numPr>
        <w:spacing w:line="240" w:lineRule="auto"/>
        <w:ind w:left="567" w:hanging="357"/>
        <w:jc w:val="both"/>
        <w:rPr>
          <w:lang w:eastAsia="en-AU"/>
        </w:rPr>
      </w:pPr>
      <w:r>
        <w:rPr>
          <w:lang w:eastAsia="en-AU"/>
        </w:rPr>
        <w:t>subsidising rent for the ECT</w:t>
      </w:r>
    </w:p>
    <w:p w14:paraId="062AB8EE" w14:textId="77777777" w:rsidR="00380B39" w:rsidRDefault="00380B39" w:rsidP="00380B39">
      <w:pPr>
        <w:pStyle w:val="ListParagraph"/>
        <w:numPr>
          <w:ilvl w:val="0"/>
          <w:numId w:val="13"/>
        </w:numPr>
        <w:spacing w:line="240" w:lineRule="auto"/>
        <w:ind w:left="567" w:hanging="357"/>
        <w:jc w:val="both"/>
        <w:rPr>
          <w:lang w:eastAsia="en-AU"/>
        </w:rPr>
      </w:pPr>
      <w:r>
        <w:rPr>
          <w:lang w:eastAsia="en-AU"/>
        </w:rPr>
        <w:t>paying above award wages</w:t>
      </w:r>
    </w:p>
    <w:p w14:paraId="30052D49" w14:textId="77777777" w:rsidR="00380B39" w:rsidRDefault="00380B39" w:rsidP="00380B39">
      <w:pPr>
        <w:pStyle w:val="ListParagraph"/>
        <w:numPr>
          <w:ilvl w:val="0"/>
          <w:numId w:val="13"/>
        </w:numPr>
        <w:spacing w:line="240" w:lineRule="auto"/>
        <w:ind w:left="567" w:hanging="357"/>
        <w:jc w:val="both"/>
        <w:rPr>
          <w:lang w:eastAsia="en-AU"/>
        </w:rPr>
      </w:pPr>
      <w:r>
        <w:rPr>
          <w:lang w:eastAsia="en-AU"/>
        </w:rPr>
        <w:t>providing the ECT with additional paid annual leave</w:t>
      </w:r>
    </w:p>
    <w:p w14:paraId="51A708CC" w14:textId="77777777" w:rsidR="00380B39" w:rsidRDefault="00380B39" w:rsidP="00380B39">
      <w:pPr>
        <w:pStyle w:val="ListParagraph"/>
        <w:numPr>
          <w:ilvl w:val="0"/>
          <w:numId w:val="13"/>
        </w:numPr>
        <w:spacing w:line="240" w:lineRule="auto"/>
        <w:ind w:left="567" w:hanging="357"/>
        <w:jc w:val="both"/>
        <w:rPr>
          <w:lang w:eastAsia="en-AU"/>
        </w:rPr>
      </w:pPr>
      <w:r>
        <w:rPr>
          <w:lang w:eastAsia="en-AU"/>
        </w:rPr>
        <w:t>subsidising flights to and from the community to the ECT’s home base</w:t>
      </w:r>
    </w:p>
    <w:p w14:paraId="46A94AAA" w14:textId="77777777" w:rsidR="00634B53" w:rsidRDefault="00634B53" w:rsidP="00634B53">
      <w:pPr>
        <w:pStyle w:val="ListParagraph"/>
        <w:numPr>
          <w:ilvl w:val="0"/>
          <w:numId w:val="13"/>
        </w:numPr>
        <w:spacing w:line="240" w:lineRule="auto"/>
        <w:ind w:left="567" w:hanging="357"/>
        <w:jc w:val="both"/>
        <w:rPr>
          <w:lang w:eastAsia="en-AU"/>
        </w:rPr>
      </w:pPr>
      <w:r>
        <w:rPr>
          <w:lang w:eastAsia="en-AU"/>
        </w:rPr>
        <w:t>professional development for the ECT designed to assist them to deliver an approved kindergarten program</w:t>
      </w:r>
    </w:p>
    <w:p w14:paraId="7200E448" w14:textId="77777777" w:rsidR="00380B39" w:rsidRDefault="00380B39" w:rsidP="008B653D">
      <w:pPr>
        <w:pStyle w:val="ListParagraph"/>
        <w:numPr>
          <w:ilvl w:val="0"/>
          <w:numId w:val="13"/>
        </w:numPr>
        <w:spacing w:after="240" w:line="240" w:lineRule="auto"/>
        <w:ind w:left="567" w:hanging="357"/>
        <w:jc w:val="both"/>
        <w:rPr>
          <w:lang w:eastAsia="en-AU"/>
        </w:rPr>
      </w:pPr>
      <w:r>
        <w:rPr>
          <w:lang w:eastAsia="en-AU"/>
        </w:rPr>
        <w:t xml:space="preserve">learning resources for the ECT to enhance their delivery of an approved kindergarten program. </w:t>
      </w:r>
    </w:p>
    <w:p w14:paraId="2E6E5641" w14:textId="407C33EA" w:rsidR="00380B39" w:rsidRPr="00380B39" w:rsidRDefault="00380B39" w:rsidP="00380B39">
      <w:pPr>
        <w:pStyle w:val="Heading3"/>
        <w:spacing w:before="0" w:line="312" w:lineRule="auto"/>
        <w:jc w:val="both"/>
        <w:rPr>
          <w:bCs w:val="0"/>
          <w:color w:val="auto"/>
          <w:sz w:val="22"/>
          <w:szCs w:val="24"/>
        </w:rPr>
      </w:pPr>
      <w:r w:rsidRPr="00380B39">
        <w:rPr>
          <w:bCs w:val="0"/>
          <w:color w:val="auto"/>
          <w:sz w:val="22"/>
          <w:szCs w:val="24"/>
        </w:rPr>
        <w:t xml:space="preserve">The subsidy cannot be used, retained or applied for the benefit of the kindergarten service.  The </w:t>
      </w:r>
      <w:r>
        <w:rPr>
          <w:bCs w:val="0"/>
          <w:color w:val="auto"/>
          <w:sz w:val="22"/>
          <w:szCs w:val="24"/>
        </w:rPr>
        <w:t>service location subsidy</w:t>
      </w:r>
      <w:r w:rsidRPr="00380B39">
        <w:rPr>
          <w:bCs w:val="0"/>
          <w:color w:val="auto"/>
          <w:sz w:val="22"/>
          <w:szCs w:val="24"/>
        </w:rPr>
        <w:t xml:space="preserve"> is to be applied specifically to a kindergarten service located within an eligible Remoteness Category, and it cannot be applied for the benefit of another kindergarten service. </w:t>
      </w:r>
    </w:p>
    <w:p w14:paraId="5E4492AF" w14:textId="19FDDDBB" w:rsidR="00380B39" w:rsidRDefault="00380B39" w:rsidP="00380B39">
      <w:pPr>
        <w:spacing w:line="312" w:lineRule="auto"/>
        <w:jc w:val="both"/>
        <w:rPr>
          <w:lang w:eastAsia="en-AU"/>
        </w:rPr>
      </w:pPr>
      <w:r>
        <w:rPr>
          <w:lang w:eastAsia="en-AU"/>
        </w:rPr>
        <w:t>Long day care</w:t>
      </w:r>
      <w:r w:rsidRPr="004A47D9">
        <w:rPr>
          <w:lang w:eastAsia="en-AU"/>
        </w:rPr>
        <w:t xml:space="preserve"> </w:t>
      </w:r>
      <w:r>
        <w:rPr>
          <w:lang w:eastAsia="en-AU"/>
        </w:rPr>
        <w:t xml:space="preserve">services </w:t>
      </w:r>
      <w:r w:rsidRPr="004A47D9">
        <w:rPr>
          <w:lang w:eastAsia="en-AU"/>
        </w:rPr>
        <w:t>and sessional kindergarten</w:t>
      </w:r>
      <w:r>
        <w:rPr>
          <w:lang w:eastAsia="en-AU"/>
        </w:rPr>
        <w:t>s</w:t>
      </w:r>
      <w:r w:rsidRPr="004A47D9">
        <w:rPr>
          <w:lang w:eastAsia="en-AU"/>
        </w:rPr>
        <w:t xml:space="preserve"> </w:t>
      </w:r>
      <w:r>
        <w:rPr>
          <w:lang w:eastAsia="en-AU"/>
        </w:rPr>
        <w:t>also need to prepare a</w:t>
      </w:r>
      <w:r w:rsidRPr="004A47D9">
        <w:rPr>
          <w:lang w:eastAsia="en-AU"/>
        </w:rPr>
        <w:t xml:space="preserve">n annual Service Location </w:t>
      </w:r>
      <w:r w:rsidRPr="004A47D9">
        <w:rPr>
          <w:i/>
          <w:lang w:eastAsia="en-AU"/>
        </w:rPr>
        <w:t xml:space="preserve">– Early Childhood Teachers </w:t>
      </w:r>
      <w:r w:rsidRPr="004A47D9">
        <w:rPr>
          <w:lang w:eastAsia="en-AU"/>
        </w:rPr>
        <w:t xml:space="preserve">plan </w:t>
      </w:r>
      <w:r>
        <w:rPr>
          <w:lang w:eastAsia="en-AU"/>
        </w:rPr>
        <w:t>which specifies</w:t>
      </w:r>
      <w:r w:rsidRPr="004A47D9">
        <w:rPr>
          <w:lang w:eastAsia="en-AU"/>
        </w:rPr>
        <w:t xml:space="preserve"> how the funding will be used to attract and retain </w:t>
      </w:r>
      <w:r>
        <w:rPr>
          <w:lang w:eastAsia="en-AU"/>
        </w:rPr>
        <w:t>ECTs</w:t>
      </w:r>
      <w:r w:rsidRPr="004A47D9">
        <w:rPr>
          <w:lang w:eastAsia="en-AU"/>
        </w:rPr>
        <w:t xml:space="preserve">. An </w:t>
      </w:r>
      <w:hyperlink r:id="rId12" w:history="1">
        <w:r w:rsidRPr="006A66F0">
          <w:rPr>
            <w:rStyle w:val="Hyperlink"/>
            <w:lang w:eastAsia="en-AU"/>
          </w:rPr>
          <w:t>online editab</w:t>
        </w:r>
        <w:bookmarkStart w:id="0" w:name="_GoBack"/>
        <w:bookmarkEnd w:id="0"/>
        <w:r w:rsidRPr="006A66F0">
          <w:rPr>
            <w:rStyle w:val="Hyperlink"/>
            <w:lang w:eastAsia="en-AU"/>
          </w:rPr>
          <w:t>le template</w:t>
        </w:r>
      </w:hyperlink>
      <w:r w:rsidRPr="004A47D9">
        <w:rPr>
          <w:lang w:eastAsia="en-AU"/>
        </w:rPr>
        <w:t xml:space="preserve"> </w:t>
      </w:r>
      <w:r>
        <w:rPr>
          <w:lang w:eastAsia="en-AU"/>
        </w:rPr>
        <w:t>is</w:t>
      </w:r>
      <w:r w:rsidRPr="004A47D9">
        <w:rPr>
          <w:lang w:eastAsia="en-AU"/>
        </w:rPr>
        <w:t xml:space="preserve"> available </w:t>
      </w:r>
      <w:r>
        <w:rPr>
          <w:lang w:eastAsia="en-AU"/>
        </w:rPr>
        <w:t xml:space="preserve">on the department’s website </w:t>
      </w:r>
      <w:r w:rsidRPr="004A47D9">
        <w:rPr>
          <w:lang w:eastAsia="en-AU"/>
        </w:rPr>
        <w:t xml:space="preserve">to assist </w:t>
      </w:r>
      <w:r>
        <w:rPr>
          <w:lang w:eastAsia="en-AU"/>
        </w:rPr>
        <w:t>services with preparing the plan</w:t>
      </w:r>
      <w:r w:rsidRPr="004A47D9">
        <w:rPr>
          <w:lang w:eastAsia="en-AU"/>
        </w:rPr>
        <w:t xml:space="preserve">. </w:t>
      </w:r>
    </w:p>
    <w:p w14:paraId="2ADC5F2E" w14:textId="3E51C154" w:rsidR="00380B39" w:rsidRDefault="00380B39" w:rsidP="00380B39">
      <w:pPr>
        <w:spacing w:line="312" w:lineRule="auto"/>
        <w:jc w:val="both"/>
        <w:rPr>
          <w:lang w:eastAsia="en-AU"/>
        </w:rPr>
      </w:pPr>
      <w:r>
        <w:rPr>
          <w:lang w:eastAsia="en-AU"/>
        </w:rPr>
        <w:t>Long day care services need to retain their annual plan and provide it to the department when requested.</w:t>
      </w:r>
    </w:p>
    <w:p w14:paraId="5C77F69A" w14:textId="7EDD11CC" w:rsidR="00634B53" w:rsidRDefault="00380B39" w:rsidP="00634B53">
      <w:pPr>
        <w:spacing w:line="312" w:lineRule="auto"/>
        <w:jc w:val="both"/>
        <w:rPr>
          <w:lang w:eastAsia="en-AU"/>
        </w:rPr>
      </w:pPr>
      <w:r>
        <w:rPr>
          <w:lang w:eastAsia="en-AU"/>
        </w:rPr>
        <w:t xml:space="preserve">Sessional kindergartens need to provide their plan to their CGB by </w:t>
      </w:r>
      <w:r w:rsidR="00724184">
        <w:rPr>
          <w:lang w:eastAsia="en-AU"/>
        </w:rPr>
        <w:t>31</w:t>
      </w:r>
      <w:r>
        <w:rPr>
          <w:lang w:eastAsia="en-AU"/>
        </w:rPr>
        <w:t xml:space="preserve"> </w:t>
      </w:r>
      <w:r w:rsidR="00724184">
        <w:rPr>
          <w:lang w:eastAsia="en-AU"/>
        </w:rPr>
        <w:t xml:space="preserve">March </w:t>
      </w:r>
      <w:r>
        <w:rPr>
          <w:lang w:eastAsia="en-AU"/>
        </w:rPr>
        <w:t>of each calendar year</w:t>
      </w:r>
      <w:r w:rsidR="00634B53" w:rsidRPr="004A47D9">
        <w:rPr>
          <w:lang w:eastAsia="en-AU"/>
        </w:rPr>
        <w:t>.</w:t>
      </w:r>
    </w:p>
    <w:p w14:paraId="46F0F843" w14:textId="77777777" w:rsidR="00AD6A3F" w:rsidRDefault="00145999" w:rsidP="00AD6A3F">
      <w:pPr>
        <w:spacing w:line="312" w:lineRule="auto"/>
        <w:jc w:val="both"/>
        <w:rPr>
          <w:lang w:eastAsia="en-AU"/>
        </w:rPr>
      </w:pPr>
      <w:r>
        <w:rPr>
          <w:lang w:eastAsia="en-AU"/>
        </w:rPr>
        <w:t xml:space="preserve">The Service Location – Financial Viability subsidy may only be used to offset the operational costs for delivery of the approved kindergarten program at an eligible service. </w:t>
      </w:r>
    </w:p>
    <w:p w14:paraId="67B5063D" w14:textId="26BD4AF2" w:rsidR="00AD6A3F" w:rsidRPr="005A2622" w:rsidRDefault="00AD6A3F" w:rsidP="00AD6A3F">
      <w:pPr>
        <w:pStyle w:val="Heading3"/>
        <w:spacing w:before="0" w:line="312" w:lineRule="auto"/>
        <w:jc w:val="both"/>
        <w:rPr>
          <w:szCs w:val="22"/>
          <w:lang w:eastAsia="en-AU"/>
        </w:rPr>
      </w:pPr>
      <w:r w:rsidRPr="00380B39">
        <w:rPr>
          <w:bCs w:val="0"/>
          <w:color w:val="auto"/>
          <w:sz w:val="22"/>
          <w:szCs w:val="24"/>
        </w:rPr>
        <w:t>Use of the funds for any purpose or use not identified in the</w:t>
      </w:r>
      <w:r w:rsidRPr="005A2622">
        <w:rPr>
          <w:sz w:val="22"/>
          <w:szCs w:val="22"/>
          <w:lang w:eastAsia="en-AU"/>
        </w:rPr>
        <w:t xml:space="preserve"> </w:t>
      </w:r>
      <w:hyperlink r:id="rId13" w:history="1">
        <w:r w:rsidRPr="005A2622">
          <w:rPr>
            <w:rStyle w:val="Hyperlink"/>
            <w:sz w:val="22"/>
            <w:szCs w:val="22"/>
            <w:lang w:eastAsia="en-AU"/>
          </w:rPr>
          <w:t>Queensland Kindergarten Funding Category Guidelines</w:t>
        </w:r>
      </w:hyperlink>
      <w:r>
        <w:rPr>
          <w:sz w:val="22"/>
          <w:szCs w:val="22"/>
          <w:lang w:eastAsia="en-AU"/>
        </w:rPr>
        <w:t xml:space="preserve"> </w:t>
      </w:r>
      <w:r w:rsidRPr="00380B39">
        <w:rPr>
          <w:color w:val="auto"/>
          <w:sz w:val="22"/>
          <w:szCs w:val="22"/>
          <w:lang w:eastAsia="en-AU"/>
        </w:rPr>
        <w:t>or</w:t>
      </w:r>
      <w:r>
        <w:rPr>
          <w:sz w:val="22"/>
          <w:szCs w:val="22"/>
          <w:lang w:eastAsia="en-AU"/>
        </w:rPr>
        <w:t xml:space="preserve"> </w:t>
      </w:r>
      <w:hyperlink r:id="rId14" w:history="1">
        <w:r w:rsidRPr="005A2622">
          <w:rPr>
            <w:rStyle w:val="Hyperlink"/>
            <w:sz w:val="22"/>
            <w:szCs w:val="22"/>
            <w:lang w:eastAsia="en-AU"/>
          </w:rPr>
          <w:t>Queensland Kindergarten Funding Essentials</w:t>
        </w:r>
      </w:hyperlink>
      <w:r w:rsidRPr="005A2622">
        <w:rPr>
          <w:sz w:val="22"/>
          <w:szCs w:val="22"/>
          <w:lang w:eastAsia="en-AU"/>
        </w:rPr>
        <w:t xml:space="preserve"> </w:t>
      </w:r>
      <w:r w:rsidRPr="00380B39">
        <w:rPr>
          <w:color w:val="auto"/>
          <w:sz w:val="22"/>
          <w:szCs w:val="22"/>
          <w:lang w:eastAsia="en-AU"/>
        </w:rPr>
        <w:t>requires the Department</w:t>
      </w:r>
      <w:r>
        <w:rPr>
          <w:color w:val="auto"/>
          <w:sz w:val="22"/>
          <w:szCs w:val="22"/>
          <w:lang w:eastAsia="en-AU"/>
        </w:rPr>
        <w:t xml:space="preserve"> of Education’s</w:t>
      </w:r>
      <w:r w:rsidRPr="00380B39">
        <w:rPr>
          <w:color w:val="auto"/>
          <w:sz w:val="22"/>
          <w:szCs w:val="22"/>
          <w:lang w:eastAsia="en-AU"/>
        </w:rPr>
        <w:t xml:space="preserve"> prior written consent. Sessional kindergartens </w:t>
      </w:r>
      <w:r>
        <w:rPr>
          <w:color w:val="auto"/>
          <w:sz w:val="22"/>
          <w:szCs w:val="22"/>
          <w:lang w:eastAsia="en-AU"/>
        </w:rPr>
        <w:t>need</w:t>
      </w:r>
      <w:r w:rsidRPr="00380B39">
        <w:rPr>
          <w:color w:val="auto"/>
          <w:sz w:val="22"/>
          <w:szCs w:val="22"/>
          <w:lang w:eastAsia="en-AU"/>
        </w:rPr>
        <w:t xml:space="preserve"> to contact their </w:t>
      </w:r>
      <w:r>
        <w:rPr>
          <w:color w:val="auto"/>
          <w:sz w:val="22"/>
          <w:szCs w:val="22"/>
          <w:lang w:eastAsia="en-AU"/>
        </w:rPr>
        <w:t>c</w:t>
      </w:r>
      <w:r w:rsidRPr="00380B39">
        <w:rPr>
          <w:color w:val="auto"/>
          <w:sz w:val="22"/>
          <w:szCs w:val="22"/>
          <w:lang w:eastAsia="en-AU"/>
        </w:rPr>
        <w:t xml:space="preserve">entral </w:t>
      </w:r>
      <w:r>
        <w:rPr>
          <w:color w:val="auto"/>
          <w:sz w:val="22"/>
          <w:szCs w:val="22"/>
          <w:lang w:eastAsia="en-AU"/>
        </w:rPr>
        <w:t>g</w:t>
      </w:r>
      <w:r w:rsidRPr="00380B39">
        <w:rPr>
          <w:color w:val="auto"/>
          <w:sz w:val="22"/>
          <w:szCs w:val="22"/>
          <w:lang w:eastAsia="en-AU"/>
        </w:rPr>
        <w:t xml:space="preserve">overning </w:t>
      </w:r>
      <w:r>
        <w:rPr>
          <w:color w:val="auto"/>
          <w:sz w:val="22"/>
          <w:szCs w:val="22"/>
          <w:lang w:eastAsia="en-AU"/>
        </w:rPr>
        <w:t>b</w:t>
      </w:r>
      <w:r w:rsidRPr="00380B39">
        <w:rPr>
          <w:color w:val="auto"/>
          <w:sz w:val="22"/>
          <w:szCs w:val="22"/>
          <w:lang w:eastAsia="en-AU"/>
        </w:rPr>
        <w:t xml:space="preserve">ody (CGB) to obtain the </w:t>
      </w:r>
      <w:r>
        <w:rPr>
          <w:color w:val="auto"/>
          <w:sz w:val="22"/>
          <w:szCs w:val="22"/>
          <w:lang w:eastAsia="en-AU"/>
        </w:rPr>
        <w:t>d</w:t>
      </w:r>
      <w:r w:rsidRPr="00380B39">
        <w:rPr>
          <w:color w:val="auto"/>
          <w:sz w:val="22"/>
          <w:szCs w:val="22"/>
          <w:lang w:eastAsia="en-AU"/>
        </w:rPr>
        <w:t xml:space="preserve">epartment’s approval.  </w:t>
      </w:r>
    </w:p>
    <w:p w14:paraId="0200B367" w14:textId="424FEC04" w:rsidR="00145999" w:rsidRDefault="00145999" w:rsidP="00634B53">
      <w:pPr>
        <w:spacing w:line="312" w:lineRule="auto"/>
        <w:jc w:val="both"/>
        <w:rPr>
          <w:lang w:eastAsia="en-AU"/>
        </w:rPr>
      </w:pPr>
    </w:p>
    <w:p w14:paraId="5107ABAB" w14:textId="2EB79B83" w:rsidR="00BC7D6D" w:rsidRPr="00E60142" w:rsidRDefault="00634B53" w:rsidP="00BC7D6D">
      <w:pPr>
        <w:pStyle w:val="Heading2"/>
      </w:pPr>
      <w:r>
        <w:rPr>
          <w:shd w:val="clear" w:color="auto" w:fill="FDFDFD"/>
          <w:lang w:eastAsia="zh-CN"/>
        </w:rPr>
        <w:lastRenderedPageBreak/>
        <w:t>Subsidy eligibility</w:t>
      </w:r>
    </w:p>
    <w:p w14:paraId="56F6DF2F" w14:textId="669C67D4" w:rsidR="009323C1" w:rsidRDefault="009323C1" w:rsidP="009323C1">
      <w:pPr>
        <w:spacing w:line="312" w:lineRule="auto"/>
        <w:jc w:val="both"/>
        <w:rPr>
          <w:lang w:eastAsia="en-AU"/>
        </w:rPr>
      </w:pPr>
      <w:r>
        <w:rPr>
          <w:lang w:eastAsia="en-AU"/>
        </w:rPr>
        <w:t xml:space="preserve">A new provider’s eligibility will be automatically assessed as part of their application to become an approved kindergarten program provider.  </w:t>
      </w:r>
    </w:p>
    <w:p w14:paraId="3C10AF59" w14:textId="1AD9A497" w:rsidR="00634B53" w:rsidRDefault="00634B53" w:rsidP="00634B53">
      <w:pPr>
        <w:spacing w:line="312" w:lineRule="auto"/>
        <w:jc w:val="both"/>
        <w:rPr>
          <w:lang w:eastAsia="en-AU"/>
        </w:rPr>
      </w:pPr>
      <w:r w:rsidRPr="002F4B6F">
        <w:rPr>
          <w:lang w:eastAsia="en-AU"/>
        </w:rPr>
        <w:t xml:space="preserve">The subsidy is </w:t>
      </w:r>
      <w:r>
        <w:rPr>
          <w:lang w:eastAsia="en-AU"/>
        </w:rPr>
        <w:t xml:space="preserve">available for services delivering an approved kindergarten program located in outer regional, remote and very remote areas as determined by the </w:t>
      </w:r>
      <w:r w:rsidR="003D1FA5">
        <w:rPr>
          <w:lang w:eastAsia="en-AU"/>
        </w:rPr>
        <w:t>Australian</w:t>
      </w:r>
      <w:r w:rsidR="0010726E">
        <w:rPr>
          <w:lang w:eastAsia="en-AU"/>
        </w:rPr>
        <w:t xml:space="preserve"> Bureau of Statistics (ABS) remo</w:t>
      </w:r>
      <w:r>
        <w:rPr>
          <w:lang w:eastAsia="en-AU"/>
        </w:rPr>
        <w:t xml:space="preserve">teness </w:t>
      </w:r>
      <w:r w:rsidR="0010726E">
        <w:rPr>
          <w:lang w:eastAsia="en-AU"/>
        </w:rPr>
        <w:t>measure</w:t>
      </w:r>
      <w:r>
        <w:rPr>
          <w:lang w:eastAsia="en-AU"/>
        </w:rPr>
        <w:t xml:space="preserve">. </w:t>
      </w:r>
      <w:r w:rsidR="0010726E">
        <w:rPr>
          <w:lang w:eastAsia="en-AU"/>
        </w:rPr>
        <w:t xml:space="preserve"> The current subsidy uses the 2016 ABS census measure.  The subsidy may use updated remoteness measures in future </w:t>
      </w:r>
      <w:r w:rsidR="003D1FA5">
        <w:rPr>
          <w:lang w:eastAsia="en-AU"/>
        </w:rPr>
        <w:t>based on</w:t>
      </w:r>
      <w:r w:rsidR="0010726E">
        <w:rPr>
          <w:lang w:eastAsia="en-AU"/>
        </w:rPr>
        <w:t xml:space="preserve"> latest census data.  The Department of Education will advise services if the eligibility changes.</w:t>
      </w:r>
    </w:p>
    <w:p w14:paraId="0988CC3E" w14:textId="58061238" w:rsidR="00634B53" w:rsidRPr="00E60142" w:rsidRDefault="00634B53" w:rsidP="00634B53">
      <w:pPr>
        <w:pStyle w:val="Heading2"/>
      </w:pPr>
      <w:r>
        <w:rPr>
          <w:shd w:val="clear" w:color="auto" w:fill="FDFDFD"/>
          <w:lang w:eastAsia="zh-CN"/>
        </w:rPr>
        <w:t>Subsidy calculation</w:t>
      </w:r>
    </w:p>
    <w:p w14:paraId="1F4DA129" w14:textId="77777777" w:rsidR="00634B53" w:rsidRPr="002F4B6F" w:rsidRDefault="00634B53" w:rsidP="00634B53">
      <w:pPr>
        <w:spacing w:line="312" w:lineRule="auto"/>
        <w:jc w:val="both"/>
        <w:rPr>
          <w:lang w:eastAsia="en-AU"/>
        </w:rPr>
      </w:pPr>
      <w:r w:rsidRPr="002F4B6F">
        <w:rPr>
          <w:lang w:eastAsia="en-AU"/>
        </w:rPr>
        <w:t xml:space="preserve">The subsidy is calculated </w:t>
      </w:r>
      <w:r>
        <w:rPr>
          <w:lang w:eastAsia="en-AU"/>
        </w:rPr>
        <w:t xml:space="preserve">based </w:t>
      </w:r>
      <w:r w:rsidRPr="002F4B6F">
        <w:rPr>
          <w:lang w:eastAsia="en-AU"/>
        </w:rPr>
        <w:t xml:space="preserve">on the total number of eligible children enrolled at </w:t>
      </w:r>
      <w:r>
        <w:rPr>
          <w:lang w:eastAsia="en-AU"/>
        </w:rPr>
        <w:t xml:space="preserve">the </w:t>
      </w:r>
      <w:r w:rsidRPr="002F4B6F">
        <w:rPr>
          <w:lang w:eastAsia="en-AU"/>
        </w:rPr>
        <w:t xml:space="preserve">service. The rate of the subsidy will be </w:t>
      </w:r>
      <w:r>
        <w:rPr>
          <w:lang w:eastAsia="en-AU"/>
        </w:rPr>
        <w:t xml:space="preserve">dependent </w:t>
      </w:r>
      <w:r w:rsidRPr="002F4B6F">
        <w:rPr>
          <w:lang w:eastAsia="en-AU"/>
        </w:rPr>
        <w:t xml:space="preserve">on whether </w:t>
      </w:r>
      <w:r>
        <w:rPr>
          <w:lang w:eastAsia="en-AU"/>
        </w:rPr>
        <w:t xml:space="preserve">the </w:t>
      </w:r>
      <w:r w:rsidRPr="002F4B6F">
        <w:rPr>
          <w:lang w:eastAsia="en-AU"/>
        </w:rPr>
        <w:t xml:space="preserve">service is either </w:t>
      </w:r>
      <w:r>
        <w:rPr>
          <w:lang w:eastAsia="en-AU"/>
        </w:rPr>
        <w:t xml:space="preserve">outer regional, </w:t>
      </w:r>
      <w:r w:rsidRPr="002F4B6F">
        <w:rPr>
          <w:lang w:eastAsia="en-AU"/>
        </w:rPr>
        <w:t xml:space="preserve">remote, </w:t>
      </w:r>
      <w:r>
        <w:rPr>
          <w:lang w:eastAsia="en-AU"/>
        </w:rPr>
        <w:t xml:space="preserve">or very </w:t>
      </w:r>
      <w:r w:rsidRPr="002F4B6F">
        <w:rPr>
          <w:lang w:eastAsia="en-AU"/>
        </w:rPr>
        <w:t xml:space="preserve">remote.  </w:t>
      </w:r>
    </w:p>
    <w:p w14:paraId="002C5C0B" w14:textId="77777777" w:rsidR="00634B53" w:rsidRPr="002F4B6F" w:rsidRDefault="00634B53" w:rsidP="00634B53">
      <w:pPr>
        <w:spacing w:line="312" w:lineRule="auto"/>
        <w:jc w:val="both"/>
        <w:rPr>
          <w:lang w:eastAsia="en-AU"/>
        </w:rPr>
      </w:pPr>
      <w:r w:rsidRPr="002F4B6F">
        <w:rPr>
          <w:lang w:eastAsia="en-AU"/>
        </w:rPr>
        <w:t xml:space="preserve">Services with fewer than 22 enrolments will receive a minimum subsidy based on 22 enrolments.  </w:t>
      </w:r>
      <w:r>
        <w:rPr>
          <w:lang w:eastAsia="en-AU"/>
        </w:rPr>
        <w:t xml:space="preserve">Services </w:t>
      </w:r>
      <w:r w:rsidRPr="002F4B6F">
        <w:rPr>
          <w:lang w:eastAsia="en-AU"/>
        </w:rPr>
        <w:t xml:space="preserve">should seek to maximise enrolments of eligible children and may be required to provide additional </w:t>
      </w:r>
      <w:r>
        <w:rPr>
          <w:lang w:eastAsia="en-AU"/>
        </w:rPr>
        <w:t xml:space="preserve">evidence </w:t>
      </w:r>
      <w:r w:rsidRPr="002F4B6F">
        <w:rPr>
          <w:lang w:eastAsia="en-AU"/>
        </w:rPr>
        <w:t xml:space="preserve">on how </w:t>
      </w:r>
      <w:r>
        <w:rPr>
          <w:lang w:eastAsia="en-AU"/>
        </w:rPr>
        <w:t xml:space="preserve">the service has </w:t>
      </w:r>
      <w:r w:rsidRPr="002F4B6F">
        <w:rPr>
          <w:lang w:eastAsia="en-AU"/>
        </w:rPr>
        <w:t>attempted to increase eligible aged enrolments.</w:t>
      </w:r>
    </w:p>
    <w:p w14:paraId="0BE2B9C9" w14:textId="2D173147" w:rsidR="00634B53" w:rsidRPr="00E60142" w:rsidRDefault="008B653D" w:rsidP="00634B53">
      <w:pPr>
        <w:pStyle w:val="Heading2"/>
      </w:pPr>
      <w:r>
        <w:rPr>
          <w:shd w:val="clear" w:color="auto" w:fill="FDFDFD"/>
          <w:lang w:eastAsia="zh-CN"/>
        </w:rPr>
        <w:t>S</w:t>
      </w:r>
      <w:r w:rsidR="00634B53">
        <w:rPr>
          <w:shd w:val="clear" w:color="auto" w:fill="FDFDFD"/>
          <w:lang w:eastAsia="zh-CN"/>
        </w:rPr>
        <w:t>ubsidy</w:t>
      </w:r>
      <w:r>
        <w:rPr>
          <w:shd w:val="clear" w:color="auto" w:fill="FDFDFD"/>
          <w:lang w:eastAsia="zh-CN"/>
        </w:rPr>
        <w:t xml:space="preserve"> payment</w:t>
      </w:r>
    </w:p>
    <w:p w14:paraId="025C3486" w14:textId="77777777" w:rsidR="008B653D" w:rsidRDefault="00634B53" w:rsidP="00634B53">
      <w:pPr>
        <w:spacing w:line="312" w:lineRule="auto"/>
        <w:jc w:val="both"/>
        <w:rPr>
          <w:lang w:eastAsia="en-AU"/>
        </w:rPr>
      </w:pPr>
      <w:r>
        <w:rPr>
          <w:lang w:eastAsia="en-AU"/>
        </w:rPr>
        <w:t xml:space="preserve">At the beginning of each quarter/semester, long day care services and CGBs will submit a forecast of the eligible children enrolled in the kindergarten </w:t>
      </w:r>
      <w:r w:rsidRPr="002F4B6F">
        <w:rPr>
          <w:lang w:eastAsia="en-AU"/>
        </w:rPr>
        <w:t xml:space="preserve">program. </w:t>
      </w:r>
    </w:p>
    <w:p w14:paraId="20904D0C" w14:textId="6DCA3B92" w:rsidR="00634B53" w:rsidRPr="002F4B6F" w:rsidRDefault="00634B53" w:rsidP="00634B53">
      <w:pPr>
        <w:spacing w:line="312" w:lineRule="auto"/>
        <w:jc w:val="both"/>
        <w:rPr>
          <w:lang w:eastAsia="en-AU"/>
        </w:rPr>
      </w:pPr>
      <w:r>
        <w:rPr>
          <w:lang w:eastAsia="en-AU"/>
        </w:rPr>
        <w:t>The department will pay service location s</w:t>
      </w:r>
      <w:r w:rsidRPr="002F4B6F">
        <w:rPr>
          <w:lang w:eastAsia="en-AU"/>
        </w:rPr>
        <w:t>ubsidies</w:t>
      </w:r>
      <w:r>
        <w:rPr>
          <w:lang w:eastAsia="en-AU"/>
        </w:rPr>
        <w:t xml:space="preserve"> for </w:t>
      </w:r>
      <w:r w:rsidR="00BF6744">
        <w:rPr>
          <w:lang w:eastAsia="en-AU"/>
        </w:rPr>
        <w:t>eligible</w:t>
      </w:r>
      <w:r>
        <w:rPr>
          <w:lang w:eastAsia="en-AU"/>
        </w:rPr>
        <w:t xml:space="preserve"> services </w:t>
      </w:r>
      <w:r w:rsidRPr="002F4B6F">
        <w:rPr>
          <w:lang w:eastAsia="en-AU"/>
        </w:rPr>
        <w:t>at the beginning of the quarter</w:t>
      </w:r>
      <w:r>
        <w:rPr>
          <w:lang w:eastAsia="en-AU"/>
        </w:rPr>
        <w:t>/semester</w:t>
      </w:r>
      <w:r w:rsidRPr="002F4B6F">
        <w:rPr>
          <w:lang w:eastAsia="en-AU"/>
        </w:rPr>
        <w:t xml:space="preserve"> based on </w:t>
      </w:r>
      <w:r w:rsidR="00BF6744">
        <w:rPr>
          <w:lang w:eastAsia="en-AU"/>
        </w:rPr>
        <w:t xml:space="preserve">the </w:t>
      </w:r>
      <w:r>
        <w:rPr>
          <w:lang w:eastAsia="en-AU"/>
        </w:rPr>
        <w:t xml:space="preserve">submission of </w:t>
      </w:r>
      <w:r w:rsidRPr="002F4B6F">
        <w:rPr>
          <w:lang w:eastAsia="en-AU"/>
        </w:rPr>
        <w:t>forecasted enrolments.</w:t>
      </w:r>
    </w:p>
    <w:p w14:paraId="2A742C67" w14:textId="1FB78D64" w:rsidR="00BF6744" w:rsidRPr="00E60142" w:rsidRDefault="00BF6744" w:rsidP="00BF6744">
      <w:pPr>
        <w:pStyle w:val="Heading2"/>
      </w:pPr>
      <w:r>
        <w:rPr>
          <w:shd w:val="clear" w:color="auto" w:fill="FDFDFD"/>
          <w:lang w:eastAsia="zh-CN"/>
        </w:rPr>
        <w:t>Acquitting the subsidy</w:t>
      </w:r>
    </w:p>
    <w:p w14:paraId="6FC2B440" w14:textId="468CE51C" w:rsidR="00BF6744" w:rsidRPr="00BF6744" w:rsidRDefault="00BF6744" w:rsidP="00BF6744">
      <w:pPr>
        <w:pStyle w:val="Heading3"/>
        <w:spacing w:before="0" w:line="312" w:lineRule="auto"/>
        <w:jc w:val="both"/>
        <w:rPr>
          <w:rFonts w:cstheme="minorBidi"/>
          <w:bCs w:val="0"/>
          <w:color w:val="auto"/>
          <w:sz w:val="22"/>
          <w:szCs w:val="24"/>
          <w:lang w:eastAsia="en-AU"/>
        </w:rPr>
      </w:pPr>
      <w:r w:rsidRPr="00BF6744">
        <w:rPr>
          <w:rFonts w:cstheme="minorBidi"/>
          <w:bCs w:val="0"/>
          <w:color w:val="auto"/>
          <w:sz w:val="22"/>
          <w:szCs w:val="24"/>
          <w:lang w:eastAsia="en-AU"/>
        </w:rPr>
        <w:t xml:space="preserve">At the end of each quarter/term, long day care services and CGBs </w:t>
      </w:r>
      <w:r>
        <w:rPr>
          <w:rFonts w:cstheme="minorBidi"/>
          <w:bCs w:val="0"/>
          <w:color w:val="auto"/>
          <w:sz w:val="22"/>
          <w:szCs w:val="24"/>
          <w:lang w:eastAsia="en-AU"/>
        </w:rPr>
        <w:t xml:space="preserve">will need to </w:t>
      </w:r>
      <w:r w:rsidRPr="00BF6744">
        <w:rPr>
          <w:rFonts w:cstheme="minorBidi"/>
          <w:bCs w:val="0"/>
          <w:color w:val="auto"/>
          <w:sz w:val="22"/>
          <w:szCs w:val="24"/>
          <w:lang w:eastAsia="en-AU"/>
        </w:rPr>
        <w:t>submit an acquittal for the quarter including child level data which is used to calculate quarterly subsidy entitlements.</w:t>
      </w:r>
    </w:p>
    <w:p w14:paraId="1B89FADB" w14:textId="4059225D" w:rsidR="00BF6744" w:rsidRPr="00BF6744" w:rsidRDefault="00BF6744" w:rsidP="00BF6744">
      <w:pPr>
        <w:pStyle w:val="Heading3"/>
        <w:spacing w:before="0" w:line="312" w:lineRule="auto"/>
        <w:jc w:val="both"/>
        <w:rPr>
          <w:color w:val="auto"/>
          <w:lang w:eastAsia="en-AU"/>
        </w:rPr>
      </w:pPr>
      <w:r w:rsidRPr="00BF6744">
        <w:rPr>
          <w:rFonts w:cstheme="minorBidi"/>
          <w:bCs w:val="0"/>
          <w:color w:val="auto"/>
          <w:sz w:val="22"/>
          <w:szCs w:val="24"/>
          <w:lang w:eastAsia="en-AU"/>
        </w:rPr>
        <w:t xml:space="preserve">If an eligible service over estimates the enrolments at the beginning of the quarter, some of the </w:t>
      </w:r>
      <w:r>
        <w:rPr>
          <w:rFonts w:cstheme="minorBidi"/>
          <w:bCs w:val="0"/>
          <w:color w:val="auto"/>
          <w:sz w:val="22"/>
          <w:szCs w:val="24"/>
          <w:lang w:eastAsia="en-AU"/>
        </w:rPr>
        <w:t>service location subsidy or financial viability subsidy</w:t>
      </w:r>
      <w:r w:rsidRPr="00BF6744">
        <w:rPr>
          <w:rFonts w:cstheme="minorBidi"/>
          <w:bCs w:val="0"/>
          <w:color w:val="auto"/>
          <w:sz w:val="22"/>
          <w:szCs w:val="24"/>
          <w:lang w:eastAsia="en-AU"/>
        </w:rPr>
        <w:t xml:space="preserve"> may be recouped </w:t>
      </w:r>
      <w:r>
        <w:rPr>
          <w:rFonts w:cstheme="minorBidi"/>
          <w:bCs w:val="0"/>
          <w:color w:val="auto"/>
          <w:sz w:val="22"/>
          <w:szCs w:val="24"/>
          <w:lang w:eastAsia="en-AU"/>
        </w:rPr>
        <w:t>when processing</w:t>
      </w:r>
      <w:r w:rsidRPr="00BF6744">
        <w:rPr>
          <w:rFonts w:cstheme="minorBidi"/>
          <w:bCs w:val="0"/>
          <w:color w:val="auto"/>
          <w:sz w:val="22"/>
          <w:szCs w:val="24"/>
          <w:lang w:eastAsia="en-AU"/>
        </w:rPr>
        <w:t xml:space="preserve"> the end of quarter acquittal.</w:t>
      </w:r>
    </w:p>
    <w:p w14:paraId="3380079B" w14:textId="69E2C2B4" w:rsidR="00BF6744" w:rsidRDefault="00BF6744" w:rsidP="00BF6744">
      <w:pPr>
        <w:pStyle w:val="Heading2"/>
      </w:pPr>
      <w:r>
        <w:lastRenderedPageBreak/>
        <w:t>Record keeping</w:t>
      </w:r>
    </w:p>
    <w:p w14:paraId="481ACF2A" w14:textId="05194D81" w:rsidR="00BF6744" w:rsidRPr="002F4B6F" w:rsidRDefault="00BF6744" w:rsidP="00BF6744">
      <w:pPr>
        <w:spacing w:line="312" w:lineRule="auto"/>
        <w:jc w:val="both"/>
        <w:rPr>
          <w:lang w:eastAsia="en-AU"/>
        </w:rPr>
      </w:pPr>
      <w:r>
        <w:rPr>
          <w:lang w:eastAsia="en-AU"/>
        </w:rPr>
        <w:t>Service p</w:t>
      </w:r>
      <w:r w:rsidRPr="002F4B6F">
        <w:rPr>
          <w:lang w:eastAsia="en-AU"/>
        </w:rPr>
        <w:t xml:space="preserve">roviders must ensure that </w:t>
      </w:r>
      <w:r>
        <w:rPr>
          <w:lang w:eastAsia="en-AU"/>
        </w:rPr>
        <w:t xml:space="preserve">they retain </w:t>
      </w:r>
      <w:r w:rsidRPr="002F4B6F">
        <w:rPr>
          <w:lang w:eastAsia="en-AU"/>
        </w:rPr>
        <w:t>sufficient evidence which supports/demonstrates how the subsid</w:t>
      </w:r>
      <w:r w:rsidR="00885CDE">
        <w:rPr>
          <w:lang w:eastAsia="en-AU"/>
        </w:rPr>
        <w:t>ies were</w:t>
      </w:r>
      <w:r w:rsidRPr="002F4B6F">
        <w:rPr>
          <w:lang w:eastAsia="en-AU"/>
        </w:rPr>
        <w:t xml:space="preserve"> used. Evidence may include:</w:t>
      </w:r>
    </w:p>
    <w:p w14:paraId="478A4BF5" w14:textId="77777777" w:rsidR="00BF6744" w:rsidRPr="002F4B6F" w:rsidRDefault="00BF6744" w:rsidP="00BF6744">
      <w:pPr>
        <w:pStyle w:val="ListParagraph"/>
        <w:numPr>
          <w:ilvl w:val="0"/>
          <w:numId w:val="14"/>
        </w:numPr>
        <w:spacing w:line="240" w:lineRule="auto"/>
        <w:ind w:left="426" w:hanging="357"/>
        <w:jc w:val="both"/>
        <w:rPr>
          <w:lang w:eastAsia="en-AU"/>
        </w:rPr>
      </w:pPr>
      <w:r>
        <w:rPr>
          <w:lang w:eastAsia="en-AU"/>
        </w:rPr>
        <w:t>ECT</w:t>
      </w:r>
      <w:r w:rsidRPr="002F4B6F">
        <w:rPr>
          <w:lang w:eastAsia="en-AU"/>
        </w:rPr>
        <w:t xml:space="preserve"> payslips/employment contract</w:t>
      </w:r>
    </w:p>
    <w:p w14:paraId="1F90DDB5" w14:textId="77777777" w:rsidR="00BF6744" w:rsidRPr="002F4B6F" w:rsidRDefault="00BF6744" w:rsidP="00BF6744">
      <w:pPr>
        <w:pStyle w:val="ListParagraph"/>
        <w:numPr>
          <w:ilvl w:val="0"/>
          <w:numId w:val="14"/>
        </w:numPr>
        <w:spacing w:line="240" w:lineRule="auto"/>
        <w:ind w:left="426" w:hanging="357"/>
        <w:jc w:val="both"/>
        <w:rPr>
          <w:lang w:eastAsia="en-AU"/>
        </w:rPr>
      </w:pPr>
      <w:r w:rsidRPr="002F4B6F">
        <w:rPr>
          <w:lang w:eastAsia="en-AU"/>
        </w:rPr>
        <w:t xml:space="preserve">correspondence relating to negotiation of the </w:t>
      </w:r>
      <w:r>
        <w:rPr>
          <w:lang w:eastAsia="en-AU"/>
        </w:rPr>
        <w:t>ECT</w:t>
      </w:r>
      <w:r w:rsidRPr="002F4B6F">
        <w:rPr>
          <w:lang w:eastAsia="en-AU"/>
        </w:rPr>
        <w:t xml:space="preserve"> wage</w:t>
      </w:r>
    </w:p>
    <w:p w14:paraId="13962B38" w14:textId="77777777" w:rsidR="00BF6744" w:rsidRPr="002F4B6F" w:rsidRDefault="00BF6744" w:rsidP="00BF6744">
      <w:pPr>
        <w:pStyle w:val="ListParagraph"/>
        <w:numPr>
          <w:ilvl w:val="0"/>
          <w:numId w:val="14"/>
        </w:numPr>
        <w:spacing w:line="240" w:lineRule="auto"/>
        <w:ind w:left="426" w:hanging="357"/>
        <w:jc w:val="both"/>
        <w:rPr>
          <w:lang w:eastAsia="en-AU"/>
        </w:rPr>
      </w:pPr>
      <w:r w:rsidRPr="002F4B6F">
        <w:rPr>
          <w:lang w:eastAsia="en-AU"/>
        </w:rPr>
        <w:t>financial reports supported by receipts, invoices, bank account statements</w:t>
      </w:r>
    </w:p>
    <w:p w14:paraId="0304BB3F" w14:textId="77777777" w:rsidR="00BF6744" w:rsidRPr="002F4B6F" w:rsidRDefault="00BF6744" w:rsidP="00BF6744">
      <w:pPr>
        <w:pStyle w:val="ListParagraph"/>
        <w:numPr>
          <w:ilvl w:val="0"/>
          <w:numId w:val="14"/>
        </w:numPr>
        <w:spacing w:line="240" w:lineRule="auto"/>
        <w:ind w:left="426" w:hanging="357"/>
        <w:jc w:val="both"/>
        <w:rPr>
          <w:lang w:eastAsia="en-AU"/>
        </w:rPr>
      </w:pPr>
      <w:r w:rsidRPr="002F4B6F">
        <w:rPr>
          <w:lang w:eastAsia="en-AU"/>
        </w:rPr>
        <w:t xml:space="preserve">annual Service Location - </w:t>
      </w:r>
      <w:r w:rsidRPr="002F4B6F">
        <w:rPr>
          <w:i/>
          <w:lang w:eastAsia="en-AU"/>
        </w:rPr>
        <w:t xml:space="preserve">Early Childhood Teachers </w:t>
      </w:r>
      <w:r w:rsidRPr="002F4B6F">
        <w:rPr>
          <w:lang w:eastAsia="en-AU"/>
        </w:rPr>
        <w:t>plan</w:t>
      </w:r>
    </w:p>
    <w:p w14:paraId="67900054" w14:textId="77777777" w:rsidR="00BF6744" w:rsidRPr="002F4B6F" w:rsidRDefault="00BF6744" w:rsidP="00BF6744">
      <w:pPr>
        <w:pStyle w:val="ListParagraph"/>
        <w:numPr>
          <w:ilvl w:val="0"/>
          <w:numId w:val="14"/>
        </w:numPr>
        <w:spacing w:line="240" w:lineRule="auto"/>
        <w:ind w:left="426" w:hanging="357"/>
        <w:jc w:val="both"/>
        <w:rPr>
          <w:lang w:eastAsia="en-AU"/>
        </w:rPr>
      </w:pPr>
      <w:r w:rsidRPr="002F4B6F">
        <w:rPr>
          <w:lang w:eastAsia="en-AU"/>
        </w:rPr>
        <w:t>fee structure for the service/s*</w:t>
      </w:r>
    </w:p>
    <w:p w14:paraId="1A698950" w14:textId="77777777" w:rsidR="00BF6744" w:rsidRPr="002F4B6F" w:rsidRDefault="00BF6744" w:rsidP="00BF6744">
      <w:pPr>
        <w:pStyle w:val="ListParagraph"/>
        <w:numPr>
          <w:ilvl w:val="0"/>
          <w:numId w:val="14"/>
        </w:numPr>
        <w:spacing w:line="240" w:lineRule="auto"/>
        <w:ind w:left="426" w:hanging="357"/>
        <w:jc w:val="both"/>
        <w:rPr>
          <w:lang w:eastAsia="en-AU"/>
        </w:rPr>
      </w:pPr>
      <w:r w:rsidRPr="002F4B6F">
        <w:rPr>
          <w:lang w:eastAsia="en-AU"/>
        </w:rPr>
        <w:t>family fee statements*</w:t>
      </w:r>
    </w:p>
    <w:p w14:paraId="5DC570AB" w14:textId="77777777" w:rsidR="00BF6744" w:rsidRPr="002F4B6F" w:rsidRDefault="00BF6744" w:rsidP="00BF6744">
      <w:pPr>
        <w:pStyle w:val="ListParagraph"/>
        <w:numPr>
          <w:ilvl w:val="0"/>
          <w:numId w:val="14"/>
        </w:numPr>
        <w:spacing w:after="240" w:line="240" w:lineRule="auto"/>
        <w:ind w:left="425" w:hanging="357"/>
        <w:jc w:val="both"/>
        <w:rPr>
          <w:lang w:eastAsia="en-AU"/>
        </w:rPr>
      </w:pPr>
      <w:r w:rsidRPr="002F4B6F">
        <w:rPr>
          <w:lang w:eastAsia="en-AU"/>
        </w:rPr>
        <w:t>evidence of administering and monitoring financial viability component to member services*</w:t>
      </w:r>
    </w:p>
    <w:p w14:paraId="5A9CFD38" w14:textId="3A6A5326" w:rsidR="00BF6744" w:rsidRPr="00BF6744" w:rsidRDefault="00BF6744" w:rsidP="00BF6744">
      <w:pPr>
        <w:spacing w:before="120"/>
        <w:rPr>
          <w:sz w:val="18"/>
          <w:szCs w:val="18"/>
        </w:rPr>
      </w:pPr>
      <w:r w:rsidRPr="00BF6744">
        <w:rPr>
          <w:sz w:val="18"/>
          <w:szCs w:val="18"/>
        </w:rPr>
        <w:t>*Sessional kindergartens or CGBs only</w:t>
      </w:r>
    </w:p>
    <w:p w14:paraId="09B0172A" w14:textId="1B7CFF73" w:rsidR="00AD2A63" w:rsidRPr="00984F9F" w:rsidRDefault="00AD2A63" w:rsidP="00984F9F">
      <w:pPr>
        <w:pStyle w:val="Heading2"/>
      </w:pPr>
      <w:r w:rsidRPr="00984F9F">
        <w:t>More information</w:t>
      </w:r>
    </w:p>
    <w:p w14:paraId="0AADEC08" w14:textId="5BE3DBDC" w:rsidR="00203872" w:rsidRDefault="001D4ACC" w:rsidP="009D1D11">
      <w:pPr>
        <w:pStyle w:val="NormalWeb"/>
        <w:numPr>
          <w:ilvl w:val="0"/>
          <w:numId w:val="12"/>
        </w:numPr>
        <w:shd w:val="clear" w:color="auto" w:fill="FFFFFF"/>
        <w:spacing w:before="0" w:beforeAutospacing="0" w:after="120" w:afterAutospacing="0"/>
        <w:rPr>
          <w:rFonts w:ascii="Arial" w:hAnsi="Arial" w:cs="Arial"/>
        </w:rPr>
      </w:pPr>
      <w:bookmarkStart w:id="1" w:name="_Hlk126924486"/>
      <w:r>
        <w:rPr>
          <w:rFonts w:ascii="Arial" w:hAnsi="Arial" w:cs="Arial"/>
          <w:szCs w:val="22"/>
        </w:rPr>
        <w:t>R</w:t>
      </w:r>
      <w:r w:rsidR="00AD2A63">
        <w:rPr>
          <w:rFonts w:ascii="Arial" w:hAnsi="Arial" w:cs="Arial"/>
          <w:szCs w:val="22"/>
        </w:rPr>
        <w:t xml:space="preserve">efer to the </w:t>
      </w:r>
      <w:bookmarkStart w:id="2" w:name="_Hlk126921161"/>
      <w:r>
        <w:rPr>
          <w:rFonts w:ascii="Arial" w:hAnsi="Arial" w:cs="Arial"/>
        </w:rPr>
        <w:fldChar w:fldCharType="begin"/>
      </w:r>
      <w:r>
        <w:rPr>
          <w:rFonts w:ascii="Arial" w:hAnsi="Arial" w:cs="Arial"/>
        </w:rPr>
        <w:instrText xml:space="preserve"> HYPERLINK "https://earlychildhood.qld.gov.au/funding-and-support/grants-tenders-and-funding/kindergarten-funding-for-queensland" </w:instrText>
      </w:r>
      <w:r>
        <w:rPr>
          <w:rFonts w:ascii="Arial" w:hAnsi="Arial" w:cs="Arial"/>
        </w:rPr>
        <w:fldChar w:fldCharType="separate"/>
      </w:r>
      <w:r w:rsidR="00AD2A63" w:rsidRPr="001D4ACC">
        <w:rPr>
          <w:rStyle w:val="Hyperlink"/>
          <w:rFonts w:ascii="Arial" w:hAnsi="Arial" w:cs="Arial"/>
        </w:rPr>
        <w:t>Queensland Kindergarten Funding Essentials</w:t>
      </w:r>
      <w:bookmarkEnd w:id="2"/>
      <w:r>
        <w:rPr>
          <w:rFonts w:ascii="Arial" w:hAnsi="Arial" w:cs="Arial"/>
        </w:rPr>
        <w:fldChar w:fldCharType="end"/>
      </w:r>
      <w:r w:rsidR="00984F9F">
        <w:rPr>
          <w:rFonts w:ascii="Arial" w:hAnsi="Arial" w:cs="Arial"/>
        </w:rPr>
        <w:t xml:space="preserve"> on the Department of Education website.</w:t>
      </w:r>
    </w:p>
    <w:p w14:paraId="349F49AF" w14:textId="74D21C12" w:rsidR="00984F9F" w:rsidRDefault="009D1D11" w:rsidP="009D1D11">
      <w:pPr>
        <w:pStyle w:val="NormalWeb"/>
        <w:numPr>
          <w:ilvl w:val="0"/>
          <w:numId w:val="12"/>
        </w:numPr>
        <w:shd w:val="clear" w:color="auto" w:fill="FFFFFF"/>
        <w:spacing w:before="120" w:beforeAutospacing="0" w:after="120" w:afterAutospacing="0"/>
        <w:rPr>
          <w:rFonts w:ascii="Arial" w:hAnsi="Arial" w:cs="Arial"/>
        </w:rPr>
      </w:pPr>
      <w:r>
        <w:rPr>
          <w:rFonts w:ascii="Arial" w:hAnsi="Arial" w:cs="Arial"/>
        </w:rPr>
        <w:t>C</w:t>
      </w:r>
      <w:r w:rsidR="00AD2A63">
        <w:rPr>
          <w:rFonts w:ascii="Arial" w:hAnsi="Arial" w:cs="Arial"/>
        </w:rPr>
        <w:t xml:space="preserve">ontact the Grants Management team on (07) 3035 2244 or by email at  </w:t>
      </w:r>
      <w:hyperlink r:id="rId15" w:history="1">
        <w:r w:rsidR="00AD2A63" w:rsidRPr="006C15E5">
          <w:rPr>
            <w:rStyle w:val="Hyperlink"/>
            <w:rFonts w:ascii="Arial" w:hAnsi="Arial" w:cs="Arial"/>
          </w:rPr>
          <w:t>QKFS.LDC@qed.qld.gov.au</w:t>
        </w:r>
      </w:hyperlink>
      <w:r w:rsidR="00380B39" w:rsidRPr="00380B39">
        <w:rPr>
          <w:rStyle w:val="Hyperlink"/>
          <w:rFonts w:ascii="Arial" w:hAnsi="Arial" w:cs="Arial"/>
          <w:color w:val="auto"/>
          <w:u w:val="none"/>
        </w:rPr>
        <w:t>.</w:t>
      </w:r>
      <w:r w:rsidR="00AD2A63">
        <w:rPr>
          <w:rFonts w:ascii="Arial" w:hAnsi="Arial" w:cs="Arial"/>
        </w:rPr>
        <w:t xml:space="preserve"> </w:t>
      </w:r>
    </w:p>
    <w:p w14:paraId="22658295" w14:textId="21386F22" w:rsidR="00D67137" w:rsidRDefault="00984F9F" w:rsidP="009D1D11">
      <w:pPr>
        <w:pStyle w:val="NormalWeb"/>
        <w:numPr>
          <w:ilvl w:val="0"/>
          <w:numId w:val="12"/>
        </w:numPr>
        <w:shd w:val="clear" w:color="auto" w:fill="FFFFFF"/>
        <w:spacing w:before="120" w:beforeAutospacing="0" w:after="120" w:afterAutospacing="0"/>
      </w:pPr>
      <w:r>
        <w:rPr>
          <w:rFonts w:ascii="Arial" w:hAnsi="Arial" w:cs="Arial"/>
        </w:rPr>
        <w:t xml:space="preserve">Sessional kindergartens can contact their </w:t>
      </w:r>
      <w:r w:rsidR="006A6281">
        <w:rPr>
          <w:rFonts w:ascii="Arial" w:hAnsi="Arial" w:cs="Arial"/>
        </w:rPr>
        <w:t>CGB</w:t>
      </w:r>
      <w:r w:rsidR="009D1D11">
        <w:rPr>
          <w:rFonts w:ascii="Arial" w:hAnsi="Arial" w:cs="Arial"/>
        </w:rPr>
        <w:t>.</w:t>
      </w:r>
    </w:p>
    <w:bookmarkEnd w:id="1"/>
    <w:p w14:paraId="2B4F4308" w14:textId="77777777" w:rsidR="00D67137" w:rsidRPr="00404BCA" w:rsidRDefault="00D67137" w:rsidP="00907963">
      <w:pPr>
        <w:rPr>
          <w:lang w:eastAsia="en-AU"/>
        </w:rPr>
      </w:pPr>
    </w:p>
    <w:sectPr w:rsidR="00D67137" w:rsidRPr="00404BCA" w:rsidSect="00D67137">
      <w:footerReference w:type="default" r:id="rId16"/>
      <w:headerReference w:type="first" r:id="rId17"/>
      <w:footerReference w:type="first" r:id="rId18"/>
      <w:pgSz w:w="11900" w:h="16840"/>
      <w:pgMar w:top="2098" w:right="2098" w:bottom="1418" w:left="209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8A762" w14:textId="77777777" w:rsidR="005837D6" w:rsidRDefault="005837D6" w:rsidP="00190C24">
      <w:r>
        <w:separator/>
      </w:r>
    </w:p>
  </w:endnote>
  <w:endnote w:type="continuationSeparator" w:id="0">
    <w:p w14:paraId="1CE8053F" w14:textId="77777777" w:rsidR="005837D6" w:rsidRDefault="005837D6"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7440388"/>
      <w:docPartObj>
        <w:docPartGallery w:val="Page Numbers (Bottom of Page)"/>
        <w:docPartUnique/>
      </w:docPartObj>
    </w:sdtPr>
    <w:sdtEndPr>
      <w:rPr>
        <w:noProof/>
      </w:rPr>
    </w:sdtEndPr>
    <w:sdtContent>
      <w:p w14:paraId="181B3C76" w14:textId="475A6C3E" w:rsidR="00D031FD" w:rsidRDefault="00D031F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3BC377" w14:textId="0334B548" w:rsidR="002712BD" w:rsidRDefault="002712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2030146"/>
      <w:docPartObj>
        <w:docPartGallery w:val="Page Numbers (Bottom of Page)"/>
        <w:docPartUnique/>
      </w:docPartObj>
    </w:sdtPr>
    <w:sdtEndPr>
      <w:rPr>
        <w:noProof/>
      </w:rPr>
    </w:sdtEndPr>
    <w:sdtContent>
      <w:p w14:paraId="08C27B5C" w14:textId="1C506CE2" w:rsidR="00D031FD" w:rsidRDefault="00D031F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EE3A28" w14:textId="307C601B" w:rsidR="00D67137" w:rsidRDefault="00D67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71290" w14:textId="77777777" w:rsidR="005837D6" w:rsidRDefault="005837D6" w:rsidP="00190C24">
      <w:r>
        <w:separator/>
      </w:r>
    </w:p>
  </w:footnote>
  <w:footnote w:type="continuationSeparator" w:id="0">
    <w:p w14:paraId="480DDABA" w14:textId="77777777" w:rsidR="005837D6" w:rsidRDefault="005837D6"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51216" w14:textId="77777777" w:rsidR="00D67137" w:rsidRDefault="00D67137">
    <w:pPr>
      <w:pStyle w:val="Header"/>
    </w:pPr>
    <w:r>
      <w:rPr>
        <w:noProof/>
      </w:rPr>
      <w:drawing>
        <wp:anchor distT="0" distB="0" distL="114300" distR="114300" simplePos="0" relativeHeight="251660288" behindDoc="1" locked="0" layoutInCell="1" allowOverlap="1" wp14:anchorId="4346E2DB" wp14:editId="5B632BAA">
          <wp:simplePos x="0" y="0"/>
          <wp:positionH relativeFrom="page">
            <wp:posOffset>-47625</wp:posOffset>
          </wp:positionH>
          <wp:positionV relativeFrom="page">
            <wp:posOffset>5715</wp:posOffset>
          </wp:positionV>
          <wp:extent cx="7608178" cy="7520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E A4 Portrait_Header-01.jpg"/>
                  <pic:cNvPicPr/>
                </pic:nvPicPr>
                <pic:blipFill>
                  <a:blip r:embed="rId1">
                    <a:extLst>
                      <a:ext uri="{28A0092B-C50C-407E-A947-70E740481C1C}">
                        <a14:useLocalDpi xmlns:a14="http://schemas.microsoft.com/office/drawing/2010/main" val="0"/>
                      </a:ext>
                    </a:extLst>
                  </a:blip>
                  <a:stretch>
                    <a:fillRect/>
                  </a:stretch>
                </pic:blipFill>
                <pic:spPr>
                  <a:xfrm>
                    <a:off x="0" y="0"/>
                    <a:ext cx="7608178" cy="7520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1D705EA"/>
    <w:multiLevelType w:val="hybridMultilevel"/>
    <w:tmpl w:val="02549E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94E4D96"/>
    <w:multiLevelType w:val="hybridMultilevel"/>
    <w:tmpl w:val="58868C7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3" w15:restartNumberingAfterBreak="0">
    <w:nsid w:val="2D8A43BE"/>
    <w:multiLevelType w:val="hybridMultilevel"/>
    <w:tmpl w:val="5720ED7C"/>
    <w:lvl w:ilvl="0" w:tplc="0C090001">
      <w:start w:val="1"/>
      <w:numFmt w:val="bullet"/>
      <w:lvlText w:val=""/>
      <w:lvlJc w:val="left"/>
      <w:pPr>
        <w:ind w:left="437" w:hanging="360"/>
      </w:pPr>
      <w:rPr>
        <w:rFonts w:ascii="Symbol" w:hAnsi="Symbol" w:hint="default"/>
      </w:rPr>
    </w:lvl>
    <w:lvl w:ilvl="1" w:tplc="0C090003" w:tentative="1">
      <w:start w:val="1"/>
      <w:numFmt w:val="bullet"/>
      <w:lvlText w:val="o"/>
      <w:lvlJc w:val="left"/>
      <w:pPr>
        <w:ind w:left="1157" w:hanging="360"/>
      </w:pPr>
      <w:rPr>
        <w:rFonts w:ascii="Courier New" w:hAnsi="Courier New" w:cs="Courier New" w:hint="default"/>
      </w:rPr>
    </w:lvl>
    <w:lvl w:ilvl="2" w:tplc="0C090005" w:tentative="1">
      <w:start w:val="1"/>
      <w:numFmt w:val="bullet"/>
      <w:lvlText w:val=""/>
      <w:lvlJc w:val="left"/>
      <w:pPr>
        <w:ind w:left="1877" w:hanging="360"/>
      </w:pPr>
      <w:rPr>
        <w:rFonts w:ascii="Wingdings" w:hAnsi="Wingdings" w:hint="default"/>
      </w:rPr>
    </w:lvl>
    <w:lvl w:ilvl="3" w:tplc="0C090001" w:tentative="1">
      <w:start w:val="1"/>
      <w:numFmt w:val="bullet"/>
      <w:lvlText w:val=""/>
      <w:lvlJc w:val="left"/>
      <w:pPr>
        <w:ind w:left="2597" w:hanging="360"/>
      </w:pPr>
      <w:rPr>
        <w:rFonts w:ascii="Symbol" w:hAnsi="Symbol" w:hint="default"/>
      </w:rPr>
    </w:lvl>
    <w:lvl w:ilvl="4" w:tplc="0C090003" w:tentative="1">
      <w:start w:val="1"/>
      <w:numFmt w:val="bullet"/>
      <w:lvlText w:val="o"/>
      <w:lvlJc w:val="left"/>
      <w:pPr>
        <w:ind w:left="3317" w:hanging="360"/>
      </w:pPr>
      <w:rPr>
        <w:rFonts w:ascii="Courier New" w:hAnsi="Courier New" w:cs="Courier New" w:hint="default"/>
      </w:rPr>
    </w:lvl>
    <w:lvl w:ilvl="5" w:tplc="0C090005" w:tentative="1">
      <w:start w:val="1"/>
      <w:numFmt w:val="bullet"/>
      <w:lvlText w:val=""/>
      <w:lvlJc w:val="left"/>
      <w:pPr>
        <w:ind w:left="4037" w:hanging="360"/>
      </w:pPr>
      <w:rPr>
        <w:rFonts w:ascii="Wingdings" w:hAnsi="Wingdings" w:hint="default"/>
      </w:rPr>
    </w:lvl>
    <w:lvl w:ilvl="6" w:tplc="0C090001" w:tentative="1">
      <w:start w:val="1"/>
      <w:numFmt w:val="bullet"/>
      <w:lvlText w:val=""/>
      <w:lvlJc w:val="left"/>
      <w:pPr>
        <w:ind w:left="4757" w:hanging="360"/>
      </w:pPr>
      <w:rPr>
        <w:rFonts w:ascii="Symbol" w:hAnsi="Symbol" w:hint="default"/>
      </w:rPr>
    </w:lvl>
    <w:lvl w:ilvl="7" w:tplc="0C090003" w:tentative="1">
      <w:start w:val="1"/>
      <w:numFmt w:val="bullet"/>
      <w:lvlText w:val="o"/>
      <w:lvlJc w:val="left"/>
      <w:pPr>
        <w:ind w:left="5477" w:hanging="360"/>
      </w:pPr>
      <w:rPr>
        <w:rFonts w:ascii="Courier New" w:hAnsi="Courier New" w:cs="Courier New" w:hint="default"/>
      </w:rPr>
    </w:lvl>
    <w:lvl w:ilvl="8" w:tplc="0C090005" w:tentative="1">
      <w:start w:val="1"/>
      <w:numFmt w:val="bullet"/>
      <w:lvlText w:val=""/>
      <w:lvlJc w:val="left"/>
      <w:pPr>
        <w:ind w:left="6197" w:hanging="360"/>
      </w:pPr>
      <w:rPr>
        <w:rFonts w:ascii="Wingdings" w:hAnsi="Wingdings" w:hint="default"/>
      </w:rPr>
    </w:lvl>
  </w:abstractNum>
  <w:abstractNum w:abstractNumId="4" w15:restartNumberingAfterBreak="0">
    <w:nsid w:val="32617316"/>
    <w:multiLevelType w:val="multilevel"/>
    <w:tmpl w:val="A4944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FB0AFF"/>
    <w:multiLevelType w:val="hybridMultilevel"/>
    <w:tmpl w:val="F738C8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9AD6994"/>
    <w:multiLevelType w:val="hybridMultilevel"/>
    <w:tmpl w:val="67046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7553D06"/>
    <w:multiLevelType w:val="hybridMultilevel"/>
    <w:tmpl w:val="C9D218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597D6B6C"/>
    <w:multiLevelType w:val="hybridMultilevel"/>
    <w:tmpl w:val="ADB471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AE84912"/>
    <w:multiLevelType w:val="hybridMultilevel"/>
    <w:tmpl w:val="D3887F2C"/>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1" w15:restartNumberingAfterBreak="0">
    <w:nsid w:val="785779CC"/>
    <w:multiLevelType w:val="multilevel"/>
    <w:tmpl w:val="A4944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3A3BF1"/>
    <w:multiLevelType w:val="hybridMultilevel"/>
    <w:tmpl w:val="23723042"/>
    <w:lvl w:ilvl="0" w:tplc="0C090001">
      <w:start w:val="1"/>
      <w:numFmt w:val="bullet"/>
      <w:lvlText w:val=""/>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13" w15:restartNumberingAfterBreak="0">
    <w:nsid w:val="7C1E6C4A"/>
    <w:multiLevelType w:val="hybridMultilevel"/>
    <w:tmpl w:val="5E348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3"/>
  </w:num>
  <w:num w:numId="4">
    <w:abstractNumId w:val="11"/>
  </w:num>
  <w:num w:numId="5">
    <w:abstractNumId w:val="4"/>
  </w:num>
  <w:num w:numId="6">
    <w:abstractNumId w:val="6"/>
  </w:num>
  <w:num w:numId="7">
    <w:abstractNumId w:val="1"/>
  </w:num>
  <w:num w:numId="8">
    <w:abstractNumId w:val="9"/>
  </w:num>
  <w:num w:numId="9">
    <w:abstractNumId w:val="3"/>
  </w:num>
  <w:num w:numId="10">
    <w:abstractNumId w:val="12"/>
  </w:num>
  <w:num w:numId="11">
    <w:abstractNumId w:val="10"/>
  </w:num>
  <w:num w:numId="12">
    <w:abstractNumId w:val="5"/>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attachedTemplate r:id="rId1"/>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F68"/>
    <w:rsid w:val="000175C6"/>
    <w:rsid w:val="0002155B"/>
    <w:rsid w:val="000425F7"/>
    <w:rsid w:val="000436FC"/>
    <w:rsid w:val="000B38A9"/>
    <w:rsid w:val="000B61AC"/>
    <w:rsid w:val="000F7FDE"/>
    <w:rsid w:val="0010726E"/>
    <w:rsid w:val="00145999"/>
    <w:rsid w:val="00175F68"/>
    <w:rsid w:val="00190C24"/>
    <w:rsid w:val="001B67C4"/>
    <w:rsid w:val="001D4ACC"/>
    <w:rsid w:val="00203872"/>
    <w:rsid w:val="00217674"/>
    <w:rsid w:val="002371F7"/>
    <w:rsid w:val="002712BD"/>
    <w:rsid w:val="0028592B"/>
    <w:rsid w:val="0028699C"/>
    <w:rsid w:val="002943EE"/>
    <w:rsid w:val="002A3975"/>
    <w:rsid w:val="002C3128"/>
    <w:rsid w:val="002F78A2"/>
    <w:rsid w:val="00380B39"/>
    <w:rsid w:val="00385A56"/>
    <w:rsid w:val="003C3F97"/>
    <w:rsid w:val="003D1FA5"/>
    <w:rsid w:val="003F643A"/>
    <w:rsid w:val="00404BCA"/>
    <w:rsid w:val="00444307"/>
    <w:rsid w:val="00452394"/>
    <w:rsid w:val="004A1BCB"/>
    <w:rsid w:val="004A7055"/>
    <w:rsid w:val="004D55CA"/>
    <w:rsid w:val="005837D6"/>
    <w:rsid w:val="005906A5"/>
    <w:rsid w:val="005C1762"/>
    <w:rsid w:val="005F4331"/>
    <w:rsid w:val="006239A5"/>
    <w:rsid w:val="00631525"/>
    <w:rsid w:val="00634B53"/>
    <w:rsid w:val="00636B71"/>
    <w:rsid w:val="0064373A"/>
    <w:rsid w:val="0066575C"/>
    <w:rsid w:val="006A6281"/>
    <w:rsid w:val="006A66F0"/>
    <w:rsid w:val="006C3D8E"/>
    <w:rsid w:val="00724184"/>
    <w:rsid w:val="00757ADB"/>
    <w:rsid w:val="007A156C"/>
    <w:rsid w:val="007A78CA"/>
    <w:rsid w:val="007F5763"/>
    <w:rsid w:val="0080579A"/>
    <w:rsid w:val="00846415"/>
    <w:rsid w:val="0087252B"/>
    <w:rsid w:val="00885CDE"/>
    <w:rsid w:val="008B653D"/>
    <w:rsid w:val="008C47D3"/>
    <w:rsid w:val="008D75B7"/>
    <w:rsid w:val="00907963"/>
    <w:rsid w:val="009323C1"/>
    <w:rsid w:val="00933380"/>
    <w:rsid w:val="0093587A"/>
    <w:rsid w:val="0096078C"/>
    <w:rsid w:val="0096595E"/>
    <w:rsid w:val="00984F9F"/>
    <w:rsid w:val="00990AFA"/>
    <w:rsid w:val="009B7893"/>
    <w:rsid w:val="009D1D11"/>
    <w:rsid w:val="009E5EE5"/>
    <w:rsid w:val="009F02B3"/>
    <w:rsid w:val="00A21F85"/>
    <w:rsid w:val="00A3703E"/>
    <w:rsid w:val="00A47F67"/>
    <w:rsid w:val="00A65710"/>
    <w:rsid w:val="00A7148C"/>
    <w:rsid w:val="00AB0A25"/>
    <w:rsid w:val="00AC555D"/>
    <w:rsid w:val="00AD2501"/>
    <w:rsid w:val="00AD2A63"/>
    <w:rsid w:val="00AD4191"/>
    <w:rsid w:val="00AD6A3F"/>
    <w:rsid w:val="00B33337"/>
    <w:rsid w:val="00B8699D"/>
    <w:rsid w:val="00B9771E"/>
    <w:rsid w:val="00BA52A5"/>
    <w:rsid w:val="00BC4AA9"/>
    <w:rsid w:val="00BC7D6D"/>
    <w:rsid w:val="00BF6744"/>
    <w:rsid w:val="00C0519D"/>
    <w:rsid w:val="00C60449"/>
    <w:rsid w:val="00CB07AD"/>
    <w:rsid w:val="00CB1677"/>
    <w:rsid w:val="00CC4193"/>
    <w:rsid w:val="00CD793C"/>
    <w:rsid w:val="00D01CD2"/>
    <w:rsid w:val="00D031FD"/>
    <w:rsid w:val="00D60FB0"/>
    <w:rsid w:val="00D67137"/>
    <w:rsid w:val="00D75050"/>
    <w:rsid w:val="00D842DF"/>
    <w:rsid w:val="00DC34AF"/>
    <w:rsid w:val="00DC5E03"/>
    <w:rsid w:val="00DD3BAC"/>
    <w:rsid w:val="00DD57FB"/>
    <w:rsid w:val="00E07A49"/>
    <w:rsid w:val="00E120DB"/>
    <w:rsid w:val="00EF474F"/>
    <w:rsid w:val="00EF4AC5"/>
    <w:rsid w:val="00F014AF"/>
    <w:rsid w:val="00F26719"/>
    <w:rsid w:val="00F367B3"/>
    <w:rsid w:val="00F447A2"/>
    <w:rsid w:val="00FD149D"/>
    <w:rsid w:val="00FE2771"/>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61A5623"/>
  <w15:chartTrackingRefBased/>
  <w15:docId w15:val="{A797F254-B1F4-41B4-A4E2-88BFF84A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2A3975"/>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2A3975"/>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49E39" w:themeColor="accent1"/>
        <w:bottom w:val="single" w:sz="4" w:space="10" w:color="549E39"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Title1">
    <w:name w:val="Title 1"/>
    <w:basedOn w:val="Heading1"/>
    <w:qFormat/>
    <w:rsid w:val="00DC34AF"/>
    <w:pPr>
      <w:spacing w:after="0" w:line="240" w:lineRule="auto"/>
    </w:pPr>
    <w:rPr>
      <w:sz w:val="80"/>
    </w:rPr>
  </w:style>
  <w:style w:type="paragraph" w:customStyle="1" w:styleId="Title2">
    <w:name w:val="Title 2"/>
    <w:basedOn w:val="Heading2"/>
    <w:qFormat/>
    <w:rsid w:val="00DC34AF"/>
    <w:pPr>
      <w:spacing w:before="0" w:line="240" w:lineRule="auto"/>
    </w:pPr>
    <w:rPr>
      <w:sz w:val="36"/>
    </w:rPr>
  </w:style>
  <w:style w:type="character" w:styleId="Hyperlink">
    <w:name w:val="Hyperlink"/>
    <w:basedOn w:val="DefaultParagraphFont"/>
    <w:uiPriority w:val="99"/>
    <w:unhideWhenUsed/>
    <w:rsid w:val="005906A5"/>
    <w:rPr>
      <w:color w:val="6B9F25" w:themeColor="hyperlink"/>
      <w:u w:val="single"/>
    </w:rPr>
  </w:style>
  <w:style w:type="table" w:styleId="TableGrid">
    <w:name w:val="Table Grid"/>
    <w:basedOn w:val="TableNormal"/>
    <w:uiPriority w:val="39"/>
    <w:rsid w:val="00590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5906A5"/>
    <w:pPr>
      <w:spacing w:line="240" w:lineRule="auto"/>
    </w:pPr>
    <w:rPr>
      <w:sz w:val="20"/>
      <w:szCs w:val="20"/>
    </w:rPr>
  </w:style>
  <w:style w:type="character" w:customStyle="1" w:styleId="CommentTextChar">
    <w:name w:val="Comment Text Char"/>
    <w:basedOn w:val="DefaultParagraphFont"/>
    <w:link w:val="CommentText"/>
    <w:uiPriority w:val="99"/>
    <w:semiHidden/>
    <w:rsid w:val="005906A5"/>
    <w:rPr>
      <w:rFonts w:ascii="Arial" w:hAnsi="Arial"/>
      <w:sz w:val="20"/>
      <w:szCs w:val="20"/>
    </w:rPr>
  </w:style>
  <w:style w:type="character" w:styleId="CommentReference">
    <w:name w:val="annotation reference"/>
    <w:basedOn w:val="DefaultParagraphFont"/>
    <w:uiPriority w:val="99"/>
    <w:semiHidden/>
    <w:unhideWhenUsed/>
    <w:rsid w:val="005906A5"/>
    <w:rPr>
      <w:sz w:val="16"/>
      <w:szCs w:val="16"/>
    </w:rPr>
  </w:style>
  <w:style w:type="paragraph" w:styleId="Revision">
    <w:name w:val="Revision"/>
    <w:hidden/>
    <w:uiPriority w:val="99"/>
    <w:semiHidden/>
    <w:rsid w:val="00AD2A63"/>
    <w:rPr>
      <w:rFonts w:ascii="Arial" w:hAnsi="Arial"/>
      <w:sz w:val="22"/>
    </w:rPr>
  </w:style>
  <w:style w:type="paragraph" w:styleId="BalloonText">
    <w:name w:val="Balloon Text"/>
    <w:basedOn w:val="Normal"/>
    <w:link w:val="BalloonTextChar"/>
    <w:uiPriority w:val="99"/>
    <w:semiHidden/>
    <w:unhideWhenUsed/>
    <w:rsid w:val="00AD2A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A63"/>
    <w:rPr>
      <w:rFonts w:ascii="Segoe UI" w:hAnsi="Segoe UI" w:cs="Segoe UI"/>
      <w:sz w:val="18"/>
      <w:szCs w:val="18"/>
    </w:rPr>
  </w:style>
  <w:style w:type="character" w:styleId="UnresolvedMention">
    <w:name w:val="Unresolved Mention"/>
    <w:basedOn w:val="DefaultParagraphFont"/>
    <w:uiPriority w:val="99"/>
    <w:rsid w:val="00203872"/>
    <w:rPr>
      <w:color w:val="605E5C"/>
      <w:shd w:val="clear" w:color="auto" w:fill="E1DFDD"/>
    </w:rPr>
  </w:style>
  <w:style w:type="character" w:styleId="FollowedHyperlink">
    <w:name w:val="FollowedHyperlink"/>
    <w:basedOn w:val="DefaultParagraphFont"/>
    <w:uiPriority w:val="99"/>
    <w:semiHidden/>
    <w:unhideWhenUsed/>
    <w:rsid w:val="00203872"/>
    <w:rPr>
      <w:color w:val="BA6906" w:themeColor="followedHyperlink"/>
      <w:u w:val="single"/>
    </w:rPr>
  </w:style>
  <w:style w:type="paragraph" w:styleId="CommentSubject">
    <w:name w:val="annotation subject"/>
    <w:basedOn w:val="CommentText"/>
    <w:next w:val="CommentText"/>
    <w:link w:val="CommentSubjectChar"/>
    <w:uiPriority w:val="99"/>
    <w:semiHidden/>
    <w:unhideWhenUsed/>
    <w:rsid w:val="007F5763"/>
    <w:rPr>
      <w:b/>
      <w:bCs/>
    </w:rPr>
  </w:style>
  <w:style w:type="character" w:customStyle="1" w:styleId="CommentSubjectChar">
    <w:name w:val="Comment Subject Char"/>
    <w:basedOn w:val="CommentTextChar"/>
    <w:link w:val="CommentSubject"/>
    <w:uiPriority w:val="99"/>
    <w:semiHidden/>
    <w:rsid w:val="007F576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arlychildhood.qld.gov.au/fundingAndSupport/Documents/kindy-funding-guidelines.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arlychildhood.qld.gov.au/fundingAndSupport/Documents/template-annual-ec-teachers-subsidy-plan.xls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QKFS.LDC@qed.qld.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arlychildhood.qld.gov.au/funding-and-support/grants-tenders-and-funding/kindergarten-funding-for-queensla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ci0\AppData\Local\Temp\Temp1_DoE%20corporate%20templates%20for%20upload%20to%20OnePortal.zip\DoE%20A4%20Fact%20sheet_Portrait.DOTX"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ContentAuthor xmlns="687c0ba5-25f6-467d-a8e9-4285ca7a69ae">
      <UserInfo>
        <DisplayName>NANJI, Kirti</DisplayName>
        <AccountId>47</AccountId>
        <AccountType/>
      </UserInfo>
    </PPContentAuthor>
    <PPContentApprover xmlns="687c0ba5-25f6-467d-a8e9-4285ca7a69ae">
      <UserInfo>
        <DisplayName/>
        <AccountId xsi:nil="true"/>
        <AccountType/>
      </UserInfo>
    </PPContentApprover>
    <PPLastReviewedBy xmlns="687c0ba5-25f6-467d-a8e9-4285ca7a69ae">
      <UserInfo>
        <DisplayName>BEHREND, Kasia</DisplayName>
        <AccountId>20</AccountId>
        <AccountType/>
      </UserInfo>
    </PPLastReviewedBy>
    <PPModeratedBy xmlns="687c0ba5-25f6-467d-a8e9-4285ca7a69ae">
      <UserInfo>
        <DisplayName>BEHREND, Kasia</DisplayName>
        <AccountId>20</AccountId>
        <AccountType/>
      </UserInfo>
    </PPModeratedBy>
    <PPSubmittedBy xmlns="687c0ba5-25f6-467d-a8e9-4285ca7a69ae">
      <UserInfo>
        <DisplayName>BEHREND, Kasia</DisplayName>
        <AccountId>20</AccountId>
        <AccountType/>
      </UserInfo>
    </PPSubmittedBy>
    <PPReferenceNumber xmlns="687c0ba5-25f6-467d-a8e9-4285ca7a69ae" xsi:nil="true"/>
    <PPModeratedDate xmlns="687c0ba5-25f6-467d-a8e9-4285ca7a69ae">2023-08-10T23:08:57+00:00</PPModeratedDate>
    <PPLastReviewedDate xmlns="687c0ba5-25f6-467d-a8e9-4285ca7a69ae">2023-08-10T23:08:57+00:00</PPLastReviewedDate>
    <PPContentOwner xmlns="687c0ba5-25f6-467d-a8e9-4285ca7a69ae">
      <UserInfo>
        <DisplayName/>
        <AccountId xsi:nil="true"/>
        <AccountType/>
      </UserInfo>
    </PPContentOwner>
    <PPSubmittedDate xmlns="687c0ba5-25f6-467d-a8e9-4285ca7a69ae">2023-08-10T23:08:38+00:00</PPSubmittedDate>
    <PPPublishedNotificationAddresses xmlns="687c0ba5-25f6-467d-a8e9-4285ca7a69ae" xsi:nil="true"/>
    <PPReviewDate xmlns="687c0ba5-25f6-467d-a8e9-4285ca7a69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B021C68C90BF409F04C9D9C2B68AF7" ma:contentTypeVersion="1" ma:contentTypeDescription="Create a new document." ma:contentTypeScope="" ma:versionID="e5b87bb94964823b903eb55ab28eb0f0">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2A97F0-835D-4D35-AAC3-24AE8C291FED}"/>
</file>

<file path=customXml/itemProps2.xml><?xml version="1.0" encoding="utf-8"?>
<ds:datastoreItem xmlns:ds="http://schemas.openxmlformats.org/officeDocument/2006/customXml" ds:itemID="{B7F0BFEB-0486-4068-8872-3E18E1F7EED3}"/>
</file>

<file path=customXml/itemProps3.xml><?xml version="1.0" encoding="utf-8"?>
<ds:datastoreItem xmlns:ds="http://schemas.openxmlformats.org/officeDocument/2006/customXml" ds:itemID="{87C19F4F-AD04-4671-8912-1AB07648637B}"/>
</file>

<file path=customXml/itemProps4.xml><?xml version="1.0" encoding="utf-8"?>
<ds:datastoreItem xmlns:ds="http://schemas.openxmlformats.org/officeDocument/2006/customXml" ds:itemID="{F3E1405B-3B54-4F3A-AE22-0B1F08A61B4C}"/>
</file>

<file path=docProps/app.xml><?xml version="1.0" encoding="utf-8"?>
<Properties xmlns="http://schemas.openxmlformats.org/officeDocument/2006/extended-properties" xmlns:vt="http://schemas.openxmlformats.org/officeDocument/2006/docPropsVTypes">
  <Template>DoE A4 Fact sheet_Portrait.DOTX</Template>
  <TotalTime>23</TotalTime>
  <Pages>4</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DoE corporate A4 fact sheet portrait</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location subsidies</dc:title>
  <dc:subject/>
  <dc:creator>Queensland Government</dc:creator>
  <cp:keywords/>
  <dc:description/>
  <cp:revision>14</cp:revision>
  <cp:lastPrinted>2018-01-16T02:55:00Z</cp:lastPrinted>
  <dcterms:created xsi:type="dcterms:W3CDTF">2023-02-13T07:16:00Z</dcterms:created>
  <dcterms:modified xsi:type="dcterms:W3CDTF">2023-02-16T00:58:00Z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0x01010052B021C68C90BF409F04C9D9C2B68AF7</vt:lpwstr>
  </property>
</Properties>
</file>