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F05" w:rsidRPr="00FA781E" w:rsidRDefault="004C5B7D" w:rsidP="00D83215">
      <w:pPr>
        <w:pStyle w:val="Heading1"/>
      </w:pPr>
      <w:bookmarkStart w:id="0" w:name="_GoBack"/>
      <w:bookmarkEnd w:id="0"/>
      <w:r>
        <w:t>Engaging</w:t>
      </w:r>
      <w:r w:rsidR="00AD7CA2">
        <w:t xml:space="preserve"> with</w:t>
      </w:r>
      <w:r>
        <w:t xml:space="preserve"> families</w:t>
      </w:r>
    </w:p>
    <w:p w:rsidR="00404058" w:rsidRPr="00372A4E" w:rsidRDefault="00404058" w:rsidP="00E21A93">
      <w:pPr>
        <w:spacing w:after="10" w:line="240" w:lineRule="auto"/>
        <w:rPr>
          <w:rFonts w:cs="Calibri"/>
          <w:sz w:val="20"/>
          <w:szCs w:val="20"/>
        </w:rPr>
      </w:pPr>
    </w:p>
    <w:p w:rsidR="00884577" w:rsidRDefault="001529FF" w:rsidP="00D83215">
      <w:r>
        <w:t>The National Quality Standard (NQS), along with the assessment and rating process, sets a high standard for Australian early childhood education and care services.</w:t>
      </w:r>
      <w:r w:rsidR="00884577">
        <w:t xml:space="preserve"> </w:t>
      </w:r>
    </w:p>
    <w:p w:rsidR="00E21A93" w:rsidRDefault="00884577" w:rsidP="00D83215">
      <w:r>
        <w:t xml:space="preserve">The </w:t>
      </w:r>
      <w:r w:rsidR="00D5161D">
        <w:t>NQ</w:t>
      </w:r>
      <w:r w:rsidR="001529FF">
        <w:t>S was introduced to give children the best start in life and learning. Positive learning outcomes are most likely to be achieved when educators work in partnershi</w:t>
      </w:r>
      <w:r w:rsidR="00D83215">
        <w:t>p with families and communities</w:t>
      </w:r>
    </w:p>
    <w:p w:rsidR="002B3518" w:rsidRPr="00915229" w:rsidRDefault="002B3518" w:rsidP="00D83215">
      <w:pPr>
        <w:pStyle w:val="Heading2"/>
      </w:pPr>
      <w:r w:rsidRPr="00915229">
        <w:t xml:space="preserve">Benefits </w:t>
      </w:r>
      <w:r w:rsidR="00712B7D" w:rsidRPr="00915229">
        <w:t>of working with families</w:t>
      </w:r>
    </w:p>
    <w:p w:rsidR="00915229" w:rsidRDefault="00915229" w:rsidP="00E21A93">
      <w:pPr>
        <w:spacing w:after="10" w:line="240" w:lineRule="auto"/>
        <w:rPr>
          <w:rFonts w:cs="Calibri"/>
          <w:sz w:val="20"/>
          <w:szCs w:val="20"/>
        </w:rPr>
      </w:pPr>
    </w:p>
    <w:p w:rsidR="008352BE" w:rsidRDefault="008352BE" w:rsidP="00D83215">
      <w:r>
        <w:t xml:space="preserve">The </w:t>
      </w:r>
      <w:r w:rsidR="001A1258">
        <w:t>importance of fostering collaborative partnerships with families is reflected in one of the seven quality areas of the NQS. Engaging with families will help your service meet this quality area and guide your quality improvement planning practice.</w:t>
      </w:r>
    </w:p>
    <w:p w:rsidR="00E64543" w:rsidRDefault="001A1258" w:rsidP="00D83215">
      <w:r>
        <w:t>By involving</w:t>
      </w:r>
      <w:r w:rsidR="008352BE">
        <w:t xml:space="preserve"> families </w:t>
      </w:r>
      <w:r>
        <w:t xml:space="preserve">in the process and ensuring that they are aware of the new standards, you will help them to better understand your service’s ratings. </w:t>
      </w:r>
    </w:p>
    <w:p w:rsidR="00EF598C" w:rsidRPr="00915229" w:rsidRDefault="00EF598C" w:rsidP="00D83215">
      <w:pPr>
        <w:pStyle w:val="Heading2"/>
      </w:pPr>
      <w:r w:rsidRPr="00915229">
        <w:t>Forming partnerships with families</w:t>
      </w:r>
      <w:r w:rsidR="00174047" w:rsidRPr="00915229">
        <w:t xml:space="preserve"> </w:t>
      </w:r>
    </w:p>
    <w:p w:rsidR="00343C67" w:rsidRDefault="00343C67" w:rsidP="00D83215">
      <w:pPr>
        <w:spacing w:after="0" w:line="240" w:lineRule="auto"/>
      </w:pPr>
      <w:r>
        <w:t>Eac</w:t>
      </w:r>
      <w:r w:rsidR="00BD4F8A">
        <w:t xml:space="preserve">h service and community </w:t>
      </w:r>
      <w:r>
        <w:t xml:space="preserve">is </w:t>
      </w:r>
      <w:r w:rsidR="001A1258">
        <w:t>different</w:t>
      </w:r>
      <w:r w:rsidR="00BD4F8A">
        <w:t>,</w:t>
      </w:r>
      <w:r>
        <w:t xml:space="preserve"> so the ways in which educators engage with families will </w:t>
      </w:r>
      <w:r w:rsidR="00BD4F8A">
        <w:t>differ</w:t>
      </w:r>
      <w:r>
        <w:t xml:space="preserve">. </w:t>
      </w:r>
    </w:p>
    <w:p w:rsidR="00D76600" w:rsidRDefault="00005C27" w:rsidP="00D83215">
      <w:pPr>
        <w:spacing w:after="0" w:line="240" w:lineRule="auto"/>
      </w:pPr>
      <w:r>
        <w:t xml:space="preserve">When </w:t>
      </w:r>
      <w:r w:rsidR="00ED186B">
        <w:t xml:space="preserve">looking at how your service develops </w:t>
      </w:r>
      <w:r>
        <w:t>partnerships with families consider:</w:t>
      </w:r>
    </w:p>
    <w:p w:rsidR="006A5CA3" w:rsidRDefault="006A5CA3" w:rsidP="00D83215">
      <w:pPr>
        <w:spacing w:after="0" w:line="240" w:lineRule="auto"/>
      </w:pPr>
      <w:r>
        <w:t>Does your service communicate with families in their preferred way?</w:t>
      </w:r>
    </w:p>
    <w:p w:rsidR="001A1258" w:rsidRDefault="001A1258" w:rsidP="00D83215">
      <w:pPr>
        <w:spacing w:after="0" w:line="240" w:lineRule="auto"/>
      </w:pPr>
      <w:r>
        <w:t>Does your service identify and promote opportunities for parent contribution, drawing on their skills and interests?</w:t>
      </w:r>
    </w:p>
    <w:p w:rsidR="001A1258" w:rsidRDefault="001A1258" w:rsidP="00D83215">
      <w:pPr>
        <w:spacing w:after="0" w:line="240" w:lineRule="auto"/>
      </w:pPr>
      <w:r>
        <w:t>Is shared decision making encouraged?</w:t>
      </w:r>
    </w:p>
    <w:p w:rsidR="00126EEA" w:rsidRPr="00906895" w:rsidRDefault="00126EEA" w:rsidP="00D83215">
      <w:pPr>
        <w:spacing w:after="0" w:line="240" w:lineRule="auto"/>
      </w:pPr>
      <w:r w:rsidRPr="00906895">
        <w:t xml:space="preserve">How </w:t>
      </w:r>
      <w:r w:rsidR="00CF4EC8">
        <w:t>can</w:t>
      </w:r>
      <w:r w:rsidRPr="00906895">
        <w:t xml:space="preserve"> </w:t>
      </w:r>
      <w:r w:rsidR="00D5161D">
        <w:t>you</w:t>
      </w:r>
      <w:r w:rsidRPr="00906895">
        <w:t xml:space="preserve"> </w:t>
      </w:r>
      <w:r w:rsidR="00005C27">
        <w:t>improve</w:t>
      </w:r>
      <w:r w:rsidR="00E14EF0">
        <w:t xml:space="preserve"> </w:t>
      </w:r>
      <w:r w:rsidR="002B3B1C">
        <w:t>families’</w:t>
      </w:r>
      <w:r w:rsidRPr="00906895">
        <w:t xml:space="preserve"> understanding of how</w:t>
      </w:r>
      <w:r w:rsidR="00E21A93">
        <w:t xml:space="preserve"> </w:t>
      </w:r>
      <w:r w:rsidR="00D5161D">
        <w:t>your</w:t>
      </w:r>
      <w:r w:rsidRPr="00906895">
        <w:t xml:space="preserve"> service </w:t>
      </w:r>
      <w:r w:rsidR="00E03ED5">
        <w:t>operates</w:t>
      </w:r>
      <w:r w:rsidRPr="00906895">
        <w:t>?</w:t>
      </w:r>
    </w:p>
    <w:p w:rsidR="0084520F" w:rsidRPr="0084520F" w:rsidRDefault="0084520F" w:rsidP="00D83215">
      <w:pPr>
        <w:spacing w:after="0" w:line="240" w:lineRule="auto"/>
      </w:pPr>
      <w:r w:rsidRPr="0084520F">
        <w:t>How can families and educators learn more about each other?</w:t>
      </w:r>
    </w:p>
    <w:p w:rsidR="00126EEA" w:rsidRDefault="00CF4EC8" w:rsidP="00D83215">
      <w:pPr>
        <w:spacing w:after="0" w:line="240" w:lineRule="auto"/>
      </w:pPr>
      <w:r>
        <w:t xml:space="preserve">How can </w:t>
      </w:r>
      <w:r w:rsidR="00126EEA" w:rsidRPr="00906895">
        <w:t xml:space="preserve">your service </w:t>
      </w:r>
      <w:r>
        <w:t>promote</w:t>
      </w:r>
      <w:r w:rsidR="00126EEA" w:rsidRPr="00906895">
        <w:t xml:space="preserve"> </w:t>
      </w:r>
      <w:r w:rsidR="001A1258">
        <w:t xml:space="preserve">what your service is doing to meet </w:t>
      </w:r>
      <w:r w:rsidR="00126EEA" w:rsidRPr="00906895">
        <w:t>the NQS?</w:t>
      </w:r>
    </w:p>
    <w:p w:rsidR="0084520F" w:rsidRDefault="0084520F" w:rsidP="00D83215">
      <w:pPr>
        <w:spacing w:after="0" w:line="240" w:lineRule="auto"/>
      </w:pPr>
      <w:r>
        <w:t>Can each staff memb</w:t>
      </w:r>
      <w:r w:rsidR="00CD5E45">
        <w:t xml:space="preserve">er confidently respond to </w:t>
      </w:r>
      <w:r>
        <w:t>questions about the National Quality Framework and the assessment and rating process?</w:t>
      </w:r>
    </w:p>
    <w:p w:rsidR="00CF4EC8" w:rsidRDefault="00CF4EC8" w:rsidP="00D83215">
      <w:pPr>
        <w:spacing w:after="0" w:line="240" w:lineRule="auto"/>
      </w:pPr>
      <w:r>
        <w:t xml:space="preserve">Does your service </w:t>
      </w:r>
      <w:r w:rsidR="006A5CA3">
        <w:t>refer families in need to community an</w:t>
      </w:r>
      <w:r>
        <w:t>d support agencies?</w:t>
      </w:r>
    </w:p>
    <w:p w:rsidR="00CF4EC8" w:rsidRPr="00E21A93" w:rsidRDefault="00CF4EC8" w:rsidP="00E21A93">
      <w:pPr>
        <w:spacing w:after="10" w:line="240" w:lineRule="auto"/>
        <w:rPr>
          <w:rFonts w:cs="Calibri"/>
          <w:b/>
          <w:sz w:val="20"/>
          <w:szCs w:val="20"/>
        </w:rPr>
      </w:pPr>
    </w:p>
    <w:p w:rsidR="001A1258" w:rsidRDefault="001A1258" w:rsidP="00D83215">
      <w:pPr>
        <w:pStyle w:val="Heading2"/>
      </w:pPr>
      <w:r>
        <w:t>Engaging with families</w:t>
      </w:r>
    </w:p>
    <w:p w:rsidR="00101E97" w:rsidRDefault="001A1258" w:rsidP="00E21A93">
      <w:pPr>
        <w:spacing w:after="10" w:line="240" w:lineRule="auto"/>
        <w:rPr>
          <w:rFonts w:cs="Calibri"/>
          <w:sz w:val="20"/>
          <w:szCs w:val="20"/>
        </w:rPr>
      </w:pPr>
      <w:r w:rsidRPr="001A1258">
        <w:rPr>
          <w:rFonts w:cs="Calibri"/>
          <w:sz w:val="20"/>
          <w:szCs w:val="20"/>
        </w:rPr>
        <w:t>Engaging families regularly is vital to building genuine</w:t>
      </w:r>
      <w:r w:rsidR="003723E5">
        <w:rPr>
          <w:rFonts w:cs="Calibri"/>
          <w:sz w:val="20"/>
          <w:szCs w:val="20"/>
        </w:rPr>
        <w:t xml:space="preserve"> collaborative partnerships but there are occasions when additional support is needed.</w:t>
      </w:r>
    </w:p>
    <w:p w:rsidR="00D83215" w:rsidRPr="00D83215" w:rsidRDefault="00D83215" w:rsidP="00D83215">
      <w:pPr>
        <w:spacing w:after="10" w:line="240" w:lineRule="auto"/>
        <w:rPr>
          <w:rFonts w:cs="Calibri"/>
          <w:sz w:val="20"/>
          <w:szCs w:val="20"/>
        </w:rPr>
      </w:pPr>
    </w:p>
    <w:p w:rsidR="00463F58" w:rsidRPr="00ED631F" w:rsidRDefault="003723E5" w:rsidP="00D83215">
      <w:pPr>
        <w:pStyle w:val="Heading3"/>
      </w:pPr>
      <w:r>
        <w:t>C</w:t>
      </w:r>
      <w:r w:rsidR="00463F58" w:rsidRPr="00463F58">
        <w:t>hild’s first days</w:t>
      </w:r>
    </w:p>
    <w:p w:rsidR="00D83215" w:rsidRDefault="003723E5" w:rsidP="00D83215">
      <w:pPr>
        <w:spacing w:after="10" w:line="240" w:lineRule="auto"/>
      </w:pPr>
      <w:r>
        <w:rPr>
          <w:rFonts w:cs="Calibri"/>
          <w:sz w:val="20"/>
          <w:szCs w:val="20"/>
        </w:rPr>
        <w:t>When settling children into their new l</w:t>
      </w:r>
      <w:r w:rsidR="002A5633">
        <w:rPr>
          <w:rFonts w:cs="Calibri"/>
          <w:sz w:val="20"/>
          <w:szCs w:val="20"/>
        </w:rPr>
        <w:t>earning environment</w:t>
      </w:r>
      <w:r>
        <w:rPr>
          <w:rFonts w:cs="Calibri"/>
          <w:sz w:val="20"/>
          <w:szCs w:val="20"/>
        </w:rPr>
        <w:t>, i</w:t>
      </w:r>
      <w:r w:rsidR="002A5633">
        <w:rPr>
          <w:rFonts w:cs="Calibri"/>
          <w:sz w:val="20"/>
          <w:szCs w:val="20"/>
        </w:rPr>
        <w:t xml:space="preserve">t is important to remember that </w:t>
      </w:r>
      <w:r w:rsidR="00D5161D">
        <w:rPr>
          <w:rFonts w:cs="Calibri"/>
          <w:sz w:val="20"/>
          <w:szCs w:val="20"/>
        </w:rPr>
        <w:t xml:space="preserve">families </w:t>
      </w:r>
      <w:r w:rsidR="002A5633">
        <w:rPr>
          <w:rFonts w:cs="Calibri"/>
          <w:sz w:val="20"/>
          <w:szCs w:val="20"/>
        </w:rPr>
        <w:t xml:space="preserve">also need </w:t>
      </w:r>
      <w:r>
        <w:rPr>
          <w:rFonts w:cs="Calibri"/>
          <w:sz w:val="20"/>
          <w:szCs w:val="20"/>
        </w:rPr>
        <w:t xml:space="preserve">support. Help them learn </w:t>
      </w:r>
      <w:r w:rsidR="00A95807">
        <w:rPr>
          <w:rFonts w:cs="Calibri"/>
          <w:sz w:val="20"/>
          <w:szCs w:val="20"/>
        </w:rPr>
        <w:t>more about the servi</w:t>
      </w:r>
      <w:r w:rsidR="00101E97">
        <w:rPr>
          <w:rFonts w:cs="Calibri"/>
          <w:sz w:val="20"/>
          <w:szCs w:val="20"/>
        </w:rPr>
        <w:t>ce operations and how they can be involved in their child’s education and care</w:t>
      </w:r>
      <w:r w:rsidR="00810A3D">
        <w:rPr>
          <w:rFonts w:cs="Calibri"/>
          <w:sz w:val="20"/>
          <w:szCs w:val="20"/>
        </w:rPr>
        <w:t xml:space="preserve">. </w:t>
      </w:r>
      <w:r w:rsidR="00ED631F">
        <w:rPr>
          <w:rFonts w:cs="Calibri"/>
          <w:sz w:val="20"/>
          <w:szCs w:val="20"/>
        </w:rPr>
        <w:br/>
      </w:r>
    </w:p>
    <w:p w:rsidR="00463F58" w:rsidRPr="00ED631F" w:rsidRDefault="00463F58" w:rsidP="00D83215">
      <w:pPr>
        <w:pStyle w:val="Heading3"/>
      </w:pPr>
      <w:r>
        <w:t>Quality Improvement Plan reviews</w:t>
      </w:r>
    </w:p>
    <w:p w:rsidR="00463F58" w:rsidRPr="002A5633" w:rsidRDefault="00E46B33" w:rsidP="00ED631F">
      <w:pPr>
        <w:spacing w:after="10" w:line="240" w:lineRule="auto"/>
        <w:rPr>
          <w:rFonts w:cs="Calibri"/>
          <w:sz w:val="20"/>
          <w:szCs w:val="20"/>
        </w:rPr>
      </w:pPr>
      <w:r>
        <w:rPr>
          <w:rFonts w:cs="Calibri"/>
          <w:sz w:val="20"/>
          <w:szCs w:val="20"/>
        </w:rPr>
        <w:t>P</w:t>
      </w:r>
      <w:r w:rsidR="00A95807">
        <w:rPr>
          <w:rFonts w:cs="Calibri"/>
          <w:sz w:val="20"/>
          <w:szCs w:val="20"/>
        </w:rPr>
        <w:t>arents will have ideas and suggestions on what steps can be taken</w:t>
      </w:r>
      <w:r>
        <w:rPr>
          <w:rFonts w:cs="Calibri"/>
          <w:sz w:val="20"/>
          <w:szCs w:val="20"/>
        </w:rPr>
        <w:t xml:space="preserve"> to improve the quality of the service</w:t>
      </w:r>
      <w:r w:rsidR="00A95807">
        <w:rPr>
          <w:rFonts w:cs="Calibri"/>
          <w:sz w:val="20"/>
          <w:szCs w:val="20"/>
        </w:rPr>
        <w:t xml:space="preserve">. </w:t>
      </w:r>
      <w:r w:rsidR="001C7FF8">
        <w:rPr>
          <w:rFonts w:cs="Calibri"/>
          <w:sz w:val="20"/>
          <w:szCs w:val="20"/>
        </w:rPr>
        <w:t>Check your policies and procedures to ensure they promote a collab</w:t>
      </w:r>
      <w:r w:rsidR="00D01FA3">
        <w:rPr>
          <w:rFonts w:cs="Calibri"/>
          <w:sz w:val="20"/>
          <w:szCs w:val="20"/>
        </w:rPr>
        <w:t xml:space="preserve">orative approach with families and engage them in this process. </w:t>
      </w:r>
      <w:r w:rsidR="001C7FF8">
        <w:rPr>
          <w:rFonts w:cs="Calibri"/>
          <w:sz w:val="20"/>
          <w:szCs w:val="20"/>
        </w:rPr>
        <w:br/>
      </w:r>
    </w:p>
    <w:p w:rsidR="00EF598C" w:rsidRPr="00810A3D" w:rsidRDefault="006932CC" w:rsidP="00D83215">
      <w:pPr>
        <w:spacing w:after="10" w:line="240" w:lineRule="auto"/>
        <w:rPr>
          <w:rFonts w:asciiTheme="minorHAnsi" w:hAnsiTheme="minorHAnsi" w:cstheme="minorHAnsi"/>
          <w:b/>
          <w:sz w:val="20"/>
          <w:szCs w:val="20"/>
        </w:rPr>
      </w:pPr>
      <w:r w:rsidRPr="00D83215">
        <w:rPr>
          <w:rStyle w:val="Heading3Char"/>
        </w:rPr>
        <w:t>Assessment and rating visit</w:t>
      </w:r>
      <w:r>
        <w:rPr>
          <w:rFonts w:cs="Calibri"/>
          <w:b/>
          <w:sz w:val="20"/>
          <w:szCs w:val="20"/>
        </w:rPr>
        <w:br/>
      </w:r>
      <w:r w:rsidR="00EF598C" w:rsidRPr="00810A3D">
        <w:rPr>
          <w:rFonts w:asciiTheme="minorHAnsi" w:hAnsiTheme="minorHAnsi" w:cstheme="minorHAnsi"/>
          <w:sz w:val="20"/>
          <w:szCs w:val="20"/>
        </w:rPr>
        <w:t>Whe</w:t>
      </w:r>
      <w:r w:rsidRPr="00810A3D">
        <w:rPr>
          <w:rFonts w:asciiTheme="minorHAnsi" w:hAnsiTheme="minorHAnsi" w:cstheme="minorHAnsi"/>
          <w:sz w:val="20"/>
          <w:szCs w:val="20"/>
        </w:rPr>
        <w:t>n</w:t>
      </w:r>
      <w:r w:rsidR="00EF598C" w:rsidRPr="00810A3D">
        <w:rPr>
          <w:rFonts w:asciiTheme="minorHAnsi" w:hAnsiTheme="minorHAnsi" w:cstheme="minorHAnsi"/>
          <w:sz w:val="20"/>
          <w:szCs w:val="20"/>
        </w:rPr>
        <w:t xml:space="preserve"> families are involved in the preparation for the assessment they are better able to understand the </w:t>
      </w:r>
      <w:r w:rsidR="00EF598C" w:rsidRPr="00D83215">
        <w:lastRenderedPageBreak/>
        <w:t>outcome and what this means for your service.</w:t>
      </w:r>
      <w:r w:rsidR="00C429EC" w:rsidRPr="00D83215">
        <w:t xml:space="preserve"> </w:t>
      </w:r>
      <w:r w:rsidR="00E3575E" w:rsidRPr="00D83215">
        <w:t xml:space="preserve"> Give families advance notice of your visit and explain what the process will be on the day. </w:t>
      </w:r>
      <w:r w:rsidR="00810A3D" w:rsidRPr="00D83215">
        <w:t>On the day of the visit, introduce the authorised officer to families as you would with other visitors to the service.</w:t>
      </w:r>
    </w:p>
    <w:p w:rsidR="002B3518" w:rsidRPr="00810A3D" w:rsidRDefault="002B3518" w:rsidP="00D83215">
      <w:pPr>
        <w:spacing w:after="10" w:line="240" w:lineRule="auto"/>
        <w:rPr>
          <w:rFonts w:asciiTheme="minorHAnsi" w:hAnsiTheme="minorHAnsi" w:cstheme="minorHAnsi"/>
          <w:b/>
          <w:sz w:val="20"/>
          <w:szCs w:val="20"/>
        </w:rPr>
      </w:pPr>
    </w:p>
    <w:p w:rsidR="002B3518" w:rsidRDefault="002B3518" w:rsidP="00D83215">
      <w:pPr>
        <w:pStyle w:val="Heading3"/>
      </w:pPr>
      <w:r>
        <w:t>Release of ratings</w:t>
      </w:r>
    </w:p>
    <w:p w:rsidR="009B1D28" w:rsidRDefault="00375444" w:rsidP="00D83215">
      <w:r>
        <w:t>Families</w:t>
      </w:r>
      <w:r w:rsidR="009B1D28">
        <w:t xml:space="preserve"> should be aware of your service’s rating in each of the seven </w:t>
      </w:r>
      <w:r>
        <w:t xml:space="preserve">quality </w:t>
      </w:r>
      <w:r w:rsidR="009B1D28">
        <w:t xml:space="preserve">areas as well as </w:t>
      </w:r>
      <w:r>
        <w:t>the</w:t>
      </w:r>
      <w:r w:rsidR="009B1D28">
        <w:t xml:space="preserve"> overall rating.</w:t>
      </w:r>
    </w:p>
    <w:p w:rsidR="009B1D28" w:rsidRDefault="003723E5" w:rsidP="00D83215">
      <w:r>
        <w:t>Tell</w:t>
      </w:r>
      <w:r w:rsidR="009B1D28">
        <w:t xml:space="preserve"> them </w:t>
      </w:r>
      <w:r>
        <w:t xml:space="preserve">about your service’s strengths and how the team is </w:t>
      </w:r>
      <w:r w:rsidR="009B1D28">
        <w:t>working to meet the higher standards, even if your ser</w:t>
      </w:r>
      <w:r w:rsidR="00D83215">
        <w:t>vice has not yet been assessed.</w:t>
      </w:r>
    </w:p>
    <w:p w:rsidR="00ED631F" w:rsidRDefault="003723E5" w:rsidP="00D83215">
      <w:pPr>
        <w:rPr>
          <w:b/>
        </w:rPr>
      </w:pPr>
      <w:r>
        <w:t>You can download departmental</w:t>
      </w:r>
      <w:r w:rsidR="009B1D28" w:rsidRPr="00E3575E">
        <w:t xml:space="preserve"> resources </w:t>
      </w:r>
      <w:r>
        <w:t>to help explain what is involved in the assessment and rating process and what quality ratings mean.</w:t>
      </w:r>
    </w:p>
    <w:p w:rsidR="00FC7C7A" w:rsidRPr="00FC7C7A" w:rsidRDefault="00FC7C7A" w:rsidP="00D83215">
      <w:pPr>
        <w:pStyle w:val="Heading2"/>
      </w:pPr>
      <w:r w:rsidRPr="00FC7C7A">
        <w:t xml:space="preserve">More information </w:t>
      </w:r>
      <w:r>
        <w:t>for families</w:t>
      </w:r>
    </w:p>
    <w:p w:rsidR="00FC7C7A" w:rsidRDefault="00375444" w:rsidP="00D83215">
      <w:pPr>
        <w:rPr>
          <w:color w:val="000000"/>
        </w:rPr>
      </w:pPr>
      <w:r>
        <w:rPr>
          <w:color w:val="000000"/>
        </w:rPr>
        <w:t>V</w:t>
      </w:r>
      <w:r w:rsidR="00FC7C7A">
        <w:rPr>
          <w:color w:val="000000"/>
        </w:rPr>
        <w:t xml:space="preserve">isit </w:t>
      </w:r>
      <w:r w:rsidR="003723E5" w:rsidRPr="009F4764">
        <w:t>www.det.qld.gov.au/earlychildhood</w:t>
      </w:r>
      <w:r w:rsidR="00FC7C7A">
        <w:rPr>
          <w:color w:val="000000"/>
        </w:rPr>
        <w:t xml:space="preserve"> and download: </w:t>
      </w:r>
    </w:p>
    <w:p w:rsidR="00D83215" w:rsidRDefault="00FC7C7A" w:rsidP="00D83215">
      <w:pPr>
        <w:rPr>
          <w:color w:val="000000"/>
        </w:rPr>
      </w:pPr>
      <w:r>
        <w:rPr>
          <w:color w:val="000000"/>
        </w:rPr>
        <w:t xml:space="preserve">Brochure for Families </w:t>
      </w:r>
    </w:p>
    <w:p w:rsidR="00FC7C7A" w:rsidRDefault="00FC7C7A" w:rsidP="00D83215">
      <w:pPr>
        <w:rPr>
          <w:color w:val="000000"/>
        </w:rPr>
      </w:pPr>
      <w:r>
        <w:rPr>
          <w:color w:val="000000"/>
        </w:rPr>
        <w:t>Rating quality in early childhood education and care</w:t>
      </w:r>
    </w:p>
    <w:p w:rsidR="00D83215" w:rsidRDefault="00D83215" w:rsidP="00D83215">
      <w:pPr>
        <w:rPr>
          <w:color w:val="000000"/>
        </w:rPr>
      </w:pPr>
      <w:r>
        <w:rPr>
          <w:color w:val="000000"/>
        </w:rPr>
        <w:t xml:space="preserve">Fact Sheets for Services </w:t>
      </w:r>
    </w:p>
    <w:p w:rsidR="00FC7C7A" w:rsidRDefault="003723E5" w:rsidP="00D83215">
      <w:pPr>
        <w:rPr>
          <w:color w:val="000000"/>
        </w:rPr>
      </w:pPr>
      <w:r>
        <w:rPr>
          <w:color w:val="000000"/>
        </w:rPr>
        <w:t>Understanding quality ratings</w:t>
      </w:r>
    </w:p>
    <w:p w:rsidR="00FC7C7A" w:rsidRDefault="00FC7C7A" w:rsidP="00D83215">
      <w:pPr>
        <w:rPr>
          <w:color w:val="000000"/>
        </w:rPr>
      </w:pPr>
      <w:r>
        <w:rPr>
          <w:color w:val="000000"/>
        </w:rPr>
        <w:t>For service ratings</w:t>
      </w:r>
      <w:r w:rsidR="00D83215">
        <w:rPr>
          <w:color w:val="000000"/>
        </w:rPr>
        <w:t>,</w:t>
      </w:r>
      <w:r>
        <w:rPr>
          <w:color w:val="000000"/>
        </w:rPr>
        <w:t xml:space="preserve"> visit </w:t>
      </w:r>
      <w:r w:rsidR="003723E5">
        <w:rPr>
          <w:color w:val="000000"/>
        </w:rPr>
        <w:t xml:space="preserve">MyChild website at </w:t>
      </w:r>
      <w:r w:rsidRPr="009F4764">
        <w:t>www.mychild.gov.au</w:t>
      </w:r>
      <w:r>
        <w:rPr>
          <w:color w:val="000000"/>
        </w:rPr>
        <w:t xml:space="preserve"> or the Australian Children’s Education and Care Quality Authority </w:t>
      </w:r>
      <w:r w:rsidR="004920B8">
        <w:rPr>
          <w:color w:val="000000"/>
        </w:rPr>
        <w:t xml:space="preserve">(ACECQA) </w:t>
      </w:r>
      <w:r>
        <w:rPr>
          <w:color w:val="000000"/>
        </w:rPr>
        <w:t xml:space="preserve">website at </w:t>
      </w:r>
      <w:r w:rsidRPr="009F4764">
        <w:t>www.acecqa.gov.au</w:t>
      </w:r>
    </w:p>
    <w:p w:rsidR="00FC7C7A" w:rsidRDefault="00FC7C7A" w:rsidP="00D83215">
      <w:pPr>
        <w:rPr>
          <w:color w:val="000000"/>
        </w:rPr>
      </w:pPr>
      <w:r>
        <w:rPr>
          <w:color w:val="000000"/>
        </w:rPr>
        <w:t xml:space="preserve">For regular updates, families can subscribe to ACECQA’s </w:t>
      </w:r>
      <w:r>
        <w:rPr>
          <w:i/>
          <w:color w:val="000000"/>
        </w:rPr>
        <w:t>Family News</w:t>
      </w:r>
      <w:r>
        <w:rPr>
          <w:color w:val="000000"/>
        </w:rPr>
        <w:t xml:space="preserve"> e-newsletter at </w:t>
      </w:r>
      <w:r w:rsidRPr="009F4764">
        <w:t>http://acecqa.gov.au/families</w:t>
      </w:r>
      <w:r>
        <w:rPr>
          <w:color w:val="000000"/>
        </w:rPr>
        <w:t xml:space="preserve"> </w:t>
      </w:r>
    </w:p>
    <w:p w:rsidR="00FC7C7A" w:rsidRDefault="00FC7C7A" w:rsidP="00D83215">
      <w:r>
        <w:rPr>
          <w:color w:val="000000"/>
        </w:rPr>
        <w:t xml:space="preserve">Or call the ACECQA hotline </w:t>
      </w:r>
      <w:r w:rsidR="00D83215">
        <w:t>on 1300 422 327</w:t>
      </w:r>
      <w:r w:rsidRPr="007445E7">
        <w:t xml:space="preserve"> during business hours</w:t>
      </w:r>
      <w:r>
        <w:t>*</w:t>
      </w:r>
      <w:r w:rsidRPr="007445E7">
        <w:t>.</w:t>
      </w:r>
    </w:p>
    <w:p w:rsidR="00FC7C7A" w:rsidRPr="00455E75" w:rsidRDefault="00FC7C7A" w:rsidP="00FC7C7A">
      <w:pPr>
        <w:spacing w:line="240" w:lineRule="auto"/>
        <w:rPr>
          <w:color w:val="000000"/>
          <w:sz w:val="16"/>
          <w:szCs w:val="16"/>
        </w:rPr>
      </w:pPr>
      <w:r w:rsidRPr="00455E75">
        <w:rPr>
          <w:sz w:val="16"/>
          <w:szCs w:val="16"/>
        </w:rPr>
        <w:t>*Calls from mobile phone</w:t>
      </w:r>
      <w:r>
        <w:rPr>
          <w:sz w:val="16"/>
          <w:szCs w:val="16"/>
        </w:rPr>
        <w:t>s</w:t>
      </w:r>
      <w:r w:rsidRPr="00455E75">
        <w:rPr>
          <w:sz w:val="16"/>
          <w:szCs w:val="16"/>
        </w:rPr>
        <w:t xml:space="preserve"> are charged at applicable rates. </w:t>
      </w:r>
    </w:p>
    <w:sectPr w:rsidR="00FC7C7A" w:rsidRPr="00455E75" w:rsidSect="00D83215">
      <w:type w:val="continuous"/>
      <w:pgSz w:w="11906" w:h="16838"/>
      <w:pgMar w:top="1440" w:right="1440" w:bottom="1440" w:left="144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5A9" w:rsidRDefault="006055A9" w:rsidP="00582186">
      <w:pPr>
        <w:spacing w:after="0" w:line="240" w:lineRule="auto"/>
      </w:pPr>
      <w:r>
        <w:separator/>
      </w:r>
    </w:p>
  </w:endnote>
  <w:endnote w:type="continuationSeparator" w:id="0">
    <w:p w:rsidR="006055A9" w:rsidRDefault="006055A9" w:rsidP="0058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5A9" w:rsidRDefault="006055A9" w:rsidP="00582186">
      <w:pPr>
        <w:spacing w:after="0" w:line="240" w:lineRule="auto"/>
      </w:pPr>
      <w:r>
        <w:separator/>
      </w:r>
    </w:p>
  </w:footnote>
  <w:footnote w:type="continuationSeparator" w:id="0">
    <w:p w:rsidR="006055A9" w:rsidRDefault="006055A9" w:rsidP="005821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80A"/>
    <w:multiLevelType w:val="hybridMultilevel"/>
    <w:tmpl w:val="67663C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094A81"/>
    <w:multiLevelType w:val="hybridMultilevel"/>
    <w:tmpl w:val="A112D66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DD62B40"/>
    <w:multiLevelType w:val="hybridMultilevel"/>
    <w:tmpl w:val="CCA094D2"/>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39C04761"/>
    <w:multiLevelType w:val="hybridMultilevel"/>
    <w:tmpl w:val="277E86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AF0B18"/>
    <w:multiLevelType w:val="hybridMultilevel"/>
    <w:tmpl w:val="74403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C841F86"/>
    <w:multiLevelType w:val="hybridMultilevel"/>
    <w:tmpl w:val="162E640E"/>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6" w15:restartNumberingAfterBreak="0">
    <w:nsid w:val="538976C6"/>
    <w:multiLevelType w:val="hybridMultilevel"/>
    <w:tmpl w:val="D248C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DD5F3E"/>
    <w:multiLevelType w:val="hybridMultilevel"/>
    <w:tmpl w:val="7CDC8588"/>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0F724A0"/>
    <w:multiLevelType w:val="hybridMultilevel"/>
    <w:tmpl w:val="7C1A7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66783E"/>
    <w:multiLevelType w:val="hybridMultilevel"/>
    <w:tmpl w:val="76ECB39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4"/>
  </w:num>
  <w:num w:numId="4">
    <w:abstractNumId w:val="7"/>
  </w:num>
  <w:num w:numId="5">
    <w:abstractNumId w:val="8"/>
  </w:num>
  <w:num w:numId="6">
    <w:abstractNumId w:val="5"/>
  </w:num>
  <w:num w:numId="7">
    <w:abstractNumId w:val="0"/>
  </w:num>
  <w:num w:numId="8">
    <w:abstractNumId w:val="1"/>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91"/>
    <w:rsid w:val="00005C27"/>
    <w:rsid w:val="000321F0"/>
    <w:rsid w:val="00035F17"/>
    <w:rsid w:val="0005561C"/>
    <w:rsid w:val="000634DB"/>
    <w:rsid w:val="00073B68"/>
    <w:rsid w:val="000740F9"/>
    <w:rsid w:val="00094987"/>
    <w:rsid w:val="000C2C13"/>
    <w:rsid w:val="00101E97"/>
    <w:rsid w:val="00111EC3"/>
    <w:rsid w:val="00126EEA"/>
    <w:rsid w:val="0014082E"/>
    <w:rsid w:val="001529FF"/>
    <w:rsid w:val="001626B4"/>
    <w:rsid w:val="00172673"/>
    <w:rsid w:val="00174047"/>
    <w:rsid w:val="00192C7E"/>
    <w:rsid w:val="001A0CF7"/>
    <w:rsid w:val="001A101B"/>
    <w:rsid w:val="001A1258"/>
    <w:rsid w:val="001A3318"/>
    <w:rsid w:val="001C7FF8"/>
    <w:rsid w:val="001D7B70"/>
    <w:rsid w:val="001F679C"/>
    <w:rsid w:val="00200969"/>
    <w:rsid w:val="00224C0C"/>
    <w:rsid w:val="002271E5"/>
    <w:rsid w:val="00294D88"/>
    <w:rsid w:val="002A5633"/>
    <w:rsid w:val="002B3518"/>
    <w:rsid w:val="002B3B1C"/>
    <w:rsid w:val="002C3EAC"/>
    <w:rsid w:val="002D4AB6"/>
    <w:rsid w:val="002E2A84"/>
    <w:rsid w:val="002F3D98"/>
    <w:rsid w:val="00316935"/>
    <w:rsid w:val="003251A4"/>
    <w:rsid w:val="003300D3"/>
    <w:rsid w:val="003412D6"/>
    <w:rsid w:val="00343C67"/>
    <w:rsid w:val="00352701"/>
    <w:rsid w:val="003604C1"/>
    <w:rsid w:val="00365CA8"/>
    <w:rsid w:val="003723E5"/>
    <w:rsid w:val="00372714"/>
    <w:rsid w:val="00372A4E"/>
    <w:rsid w:val="00375444"/>
    <w:rsid w:val="00397498"/>
    <w:rsid w:val="003D5154"/>
    <w:rsid w:val="003E26C8"/>
    <w:rsid w:val="003F74F6"/>
    <w:rsid w:val="00404058"/>
    <w:rsid w:val="00453EA9"/>
    <w:rsid w:val="004606CB"/>
    <w:rsid w:val="00460F96"/>
    <w:rsid w:val="00461B77"/>
    <w:rsid w:val="00461F01"/>
    <w:rsid w:val="00463F58"/>
    <w:rsid w:val="004920B8"/>
    <w:rsid w:val="004971E3"/>
    <w:rsid w:val="004C5B7D"/>
    <w:rsid w:val="004F0274"/>
    <w:rsid w:val="00525E55"/>
    <w:rsid w:val="00532E81"/>
    <w:rsid w:val="00544A7A"/>
    <w:rsid w:val="00550B29"/>
    <w:rsid w:val="00573151"/>
    <w:rsid w:val="00582186"/>
    <w:rsid w:val="005924AD"/>
    <w:rsid w:val="005A2CB7"/>
    <w:rsid w:val="005A3520"/>
    <w:rsid w:val="005C161B"/>
    <w:rsid w:val="005E5B5E"/>
    <w:rsid w:val="005E6DDA"/>
    <w:rsid w:val="005F49B9"/>
    <w:rsid w:val="006032B9"/>
    <w:rsid w:val="006055A9"/>
    <w:rsid w:val="00635DDD"/>
    <w:rsid w:val="00637DDB"/>
    <w:rsid w:val="006409B3"/>
    <w:rsid w:val="00645FFE"/>
    <w:rsid w:val="006628BB"/>
    <w:rsid w:val="00665020"/>
    <w:rsid w:val="006764F4"/>
    <w:rsid w:val="00685D06"/>
    <w:rsid w:val="006932CC"/>
    <w:rsid w:val="006A5CA3"/>
    <w:rsid w:val="006A6767"/>
    <w:rsid w:val="006F077C"/>
    <w:rsid w:val="006F45CA"/>
    <w:rsid w:val="00707C6F"/>
    <w:rsid w:val="00712B7D"/>
    <w:rsid w:val="007133E5"/>
    <w:rsid w:val="00737CB1"/>
    <w:rsid w:val="00756A24"/>
    <w:rsid w:val="0076068C"/>
    <w:rsid w:val="00784B29"/>
    <w:rsid w:val="007B16C5"/>
    <w:rsid w:val="007B221E"/>
    <w:rsid w:val="007B6DA9"/>
    <w:rsid w:val="007B6DB2"/>
    <w:rsid w:val="007D68C5"/>
    <w:rsid w:val="007E6C91"/>
    <w:rsid w:val="007F09C6"/>
    <w:rsid w:val="00810A3D"/>
    <w:rsid w:val="008352BE"/>
    <w:rsid w:val="0084520F"/>
    <w:rsid w:val="00867560"/>
    <w:rsid w:val="00867B2A"/>
    <w:rsid w:val="00870F2B"/>
    <w:rsid w:val="00872B05"/>
    <w:rsid w:val="00884577"/>
    <w:rsid w:val="00891651"/>
    <w:rsid w:val="008A1828"/>
    <w:rsid w:val="008D33FE"/>
    <w:rsid w:val="008D57C5"/>
    <w:rsid w:val="008E7A49"/>
    <w:rsid w:val="008F34BF"/>
    <w:rsid w:val="00906895"/>
    <w:rsid w:val="00915229"/>
    <w:rsid w:val="00916F33"/>
    <w:rsid w:val="009334CA"/>
    <w:rsid w:val="0094081C"/>
    <w:rsid w:val="0095331C"/>
    <w:rsid w:val="00970334"/>
    <w:rsid w:val="00993072"/>
    <w:rsid w:val="009935C4"/>
    <w:rsid w:val="00996907"/>
    <w:rsid w:val="00996DCF"/>
    <w:rsid w:val="009A6891"/>
    <w:rsid w:val="009B1D28"/>
    <w:rsid w:val="009C0372"/>
    <w:rsid w:val="009C53D0"/>
    <w:rsid w:val="009D1CA3"/>
    <w:rsid w:val="009E4391"/>
    <w:rsid w:val="009F4764"/>
    <w:rsid w:val="00A345E4"/>
    <w:rsid w:val="00A35B8D"/>
    <w:rsid w:val="00A35D51"/>
    <w:rsid w:val="00A36F9D"/>
    <w:rsid w:val="00A54376"/>
    <w:rsid w:val="00A62030"/>
    <w:rsid w:val="00A642B4"/>
    <w:rsid w:val="00A672BB"/>
    <w:rsid w:val="00A70F50"/>
    <w:rsid w:val="00A95807"/>
    <w:rsid w:val="00AC4FDE"/>
    <w:rsid w:val="00AD3CDD"/>
    <w:rsid w:val="00AD7CA2"/>
    <w:rsid w:val="00B03A1B"/>
    <w:rsid w:val="00B10A48"/>
    <w:rsid w:val="00B226CD"/>
    <w:rsid w:val="00B42C80"/>
    <w:rsid w:val="00B47B8B"/>
    <w:rsid w:val="00BB20CE"/>
    <w:rsid w:val="00BC2523"/>
    <w:rsid w:val="00BD4F8A"/>
    <w:rsid w:val="00BE5E81"/>
    <w:rsid w:val="00BF1FED"/>
    <w:rsid w:val="00C05D4B"/>
    <w:rsid w:val="00C20BDF"/>
    <w:rsid w:val="00C429EC"/>
    <w:rsid w:val="00C54695"/>
    <w:rsid w:val="00CD45F4"/>
    <w:rsid w:val="00CD5E45"/>
    <w:rsid w:val="00CE117E"/>
    <w:rsid w:val="00CE73E6"/>
    <w:rsid w:val="00CF1E61"/>
    <w:rsid w:val="00CF4EC8"/>
    <w:rsid w:val="00D01FA3"/>
    <w:rsid w:val="00D20F4B"/>
    <w:rsid w:val="00D331E4"/>
    <w:rsid w:val="00D36215"/>
    <w:rsid w:val="00D5161D"/>
    <w:rsid w:val="00D62C23"/>
    <w:rsid w:val="00D75B8E"/>
    <w:rsid w:val="00D76600"/>
    <w:rsid w:val="00D82B9E"/>
    <w:rsid w:val="00D83215"/>
    <w:rsid w:val="00DA11B6"/>
    <w:rsid w:val="00DC4C7C"/>
    <w:rsid w:val="00E03ED5"/>
    <w:rsid w:val="00E14EF0"/>
    <w:rsid w:val="00E21A93"/>
    <w:rsid w:val="00E269E9"/>
    <w:rsid w:val="00E3524F"/>
    <w:rsid w:val="00E3575E"/>
    <w:rsid w:val="00E3605F"/>
    <w:rsid w:val="00E46B33"/>
    <w:rsid w:val="00E47FEC"/>
    <w:rsid w:val="00E64543"/>
    <w:rsid w:val="00E83FD1"/>
    <w:rsid w:val="00EB4FBD"/>
    <w:rsid w:val="00EC1313"/>
    <w:rsid w:val="00ED186B"/>
    <w:rsid w:val="00ED631F"/>
    <w:rsid w:val="00EF598C"/>
    <w:rsid w:val="00F21717"/>
    <w:rsid w:val="00F240DB"/>
    <w:rsid w:val="00F265E7"/>
    <w:rsid w:val="00F34BBF"/>
    <w:rsid w:val="00F370D1"/>
    <w:rsid w:val="00F56270"/>
    <w:rsid w:val="00F62D29"/>
    <w:rsid w:val="00F66B04"/>
    <w:rsid w:val="00F71007"/>
    <w:rsid w:val="00F76805"/>
    <w:rsid w:val="00F83F05"/>
    <w:rsid w:val="00F853AC"/>
    <w:rsid w:val="00F86C25"/>
    <w:rsid w:val="00F95DCD"/>
    <w:rsid w:val="00FA2052"/>
    <w:rsid w:val="00FA781E"/>
    <w:rsid w:val="00FB0FBA"/>
    <w:rsid w:val="00FC7C7A"/>
    <w:rsid w:val="00FF4B1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20D8E1-7AB7-4925-92EF-C34468E2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A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D832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2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832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21E"/>
    <w:pPr>
      <w:spacing w:after="0" w:line="240" w:lineRule="auto"/>
      <w:ind w:left="720"/>
    </w:pPr>
    <w:rPr>
      <w:rFonts w:cs="Calibri"/>
    </w:rPr>
  </w:style>
  <w:style w:type="paragraph" w:styleId="Header">
    <w:name w:val="header"/>
    <w:basedOn w:val="Normal"/>
    <w:link w:val="HeaderChar"/>
    <w:uiPriority w:val="99"/>
    <w:unhideWhenUsed/>
    <w:rsid w:val="00582186"/>
    <w:pPr>
      <w:tabs>
        <w:tab w:val="center" w:pos="4513"/>
        <w:tab w:val="right" w:pos="9026"/>
      </w:tabs>
    </w:pPr>
  </w:style>
  <w:style w:type="character" w:customStyle="1" w:styleId="HeaderChar">
    <w:name w:val="Header Char"/>
    <w:link w:val="Header"/>
    <w:uiPriority w:val="99"/>
    <w:rsid w:val="00582186"/>
    <w:rPr>
      <w:sz w:val="22"/>
      <w:szCs w:val="22"/>
    </w:rPr>
  </w:style>
  <w:style w:type="paragraph" w:styleId="Footer">
    <w:name w:val="footer"/>
    <w:basedOn w:val="Normal"/>
    <w:link w:val="FooterChar"/>
    <w:uiPriority w:val="99"/>
    <w:unhideWhenUsed/>
    <w:rsid w:val="00582186"/>
    <w:pPr>
      <w:tabs>
        <w:tab w:val="center" w:pos="4513"/>
        <w:tab w:val="right" w:pos="9026"/>
      </w:tabs>
    </w:pPr>
  </w:style>
  <w:style w:type="character" w:customStyle="1" w:styleId="FooterChar">
    <w:name w:val="Footer Char"/>
    <w:link w:val="Footer"/>
    <w:uiPriority w:val="99"/>
    <w:rsid w:val="00582186"/>
    <w:rPr>
      <w:sz w:val="22"/>
      <w:szCs w:val="22"/>
    </w:rPr>
  </w:style>
  <w:style w:type="character" w:customStyle="1" w:styleId="ColorfulList-Accent1Char">
    <w:name w:val="Colorful List - Accent 1 Char"/>
    <w:link w:val="ColorfulList-Accent1"/>
    <w:uiPriority w:val="34"/>
    <w:locked/>
    <w:rsid w:val="001A3318"/>
    <w:rPr>
      <w:rFonts w:cs="Calibri"/>
      <w:sz w:val="22"/>
      <w:szCs w:val="22"/>
    </w:rPr>
  </w:style>
  <w:style w:type="table" w:styleId="ColorfulList-Accent1">
    <w:name w:val="Colorful List Accent 1"/>
    <w:basedOn w:val="TableNormal"/>
    <w:link w:val="ColorfulList-Accent1Char"/>
    <w:uiPriority w:val="34"/>
    <w:rsid w:val="001A3318"/>
    <w:rPr>
      <w:rFonts w:cs="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CommentReference">
    <w:name w:val="annotation reference"/>
    <w:uiPriority w:val="99"/>
    <w:semiHidden/>
    <w:unhideWhenUsed/>
    <w:rsid w:val="004971E3"/>
    <w:rPr>
      <w:sz w:val="16"/>
      <w:szCs w:val="16"/>
    </w:rPr>
  </w:style>
  <w:style w:type="paragraph" w:styleId="CommentText">
    <w:name w:val="annotation text"/>
    <w:basedOn w:val="Normal"/>
    <w:link w:val="CommentTextChar"/>
    <w:uiPriority w:val="99"/>
    <w:semiHidden/>
    <w:unhideWhenUsed/>
    <w:rsid w:val="004971E3"/>
    <w:rPr>
      <w:sz w:val="20"/>
      <w:szCs w:val="20"/>
    </w:rPr>
  </w:style>
  <w:style w:type="character" w:customStyle="1" w:styleId="CommentTextChar">
    <w:name w:val="Comment Text Char"/>
    <w:basedOn w:val="DefaultParagraphFont"/>
    <w:link w:val="CommentText"/>
    <w:uiPriority w:val="99"/>
    <w:semiHidden/>
    <w:rsid w:val="004971E3"/>
  </w:style>
  <w:style w:type="paragraph" w:styleId="CommentSubject">
    <w:name w:val="annotation subject"/>
    <w:basedOn w:val="CommentText"/>
    <w:next w:val="CommentText"/>
    <w:link w:val="CommentSubjectChar"/>
    <w:uiPriority w:val="99"/>
    <w:semiHidden/>
    <w:unhideWhenUsed/>
    <w:rsid w:val="004971E3"/>
    <w:rPr>
      <w:b/>
      <w:bCs/>
    </w:rPr>
  </w:style>
  <w:style w:type="character" w:customStyle="1" w:styleId="CommentSubjectChar">
    <w:name w:val="Comment Subject Char"/>
    <w:link w:val="CommentSubject"/>
    <w:uiPriority w:val="99"/>
    <w:semiHidden/>
    <w:rsid w:val="004971E3"/>
    <w:rPr>
      <w:b/>
      <w:bCs/>
    </w:rPr>
  </w:style>
  <w:style w:type="paragraph" w:styleId="BalloonText">
    <w:name w:val="Balloon Text"/>
    <w:basedOn w:val="Normal"/>
    <w:link w:val="BalloonTextChar"/>
    <w:uiPriority w:val="99"/>
    <w:semiHidden/>
    <w:unhideWhenUsed/>
    <w:rsid w:val="004971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71E3"/>
    <w:rPr>
      <w:rFonts w:ascii="Tahoma" w:hAnsi="Tahoma" w:cs="Tahoma"/>
      <w:sz w:val="16"/>
      <w:szCs w:val="16"/>
    </w:rPr>
  </w:style>
  <w:style w:type="paragraph" w:styleId="NormalWeb">
    <w:name w:val="Normal (Web)"/>
    <w:basedOn w:val="Normal"/>
    <w:uiPriority w:val="99"/>
    <w:semiHidden/>
    <w:unhideWhenUsed/>
    <w:rsid w:val="00EC1313"/>
    <w:pPr>
      <w:spacing w:after="240" w:line="408" w:lineRule="atLeast"/>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93072"/>
    <w:rPr>
      <w:sz w:val="20"/>
      <w:szCs w:val="20"/>
    </w:rPr>
  </w:style>
  <w:style w:type="character" w:customStyle="1" w:styleId="FootnoteTextChar">
    <w:name w:val="Footnote Text Char"/>
    <w:basedOn w:val="DefaultParagraphFont"/>
    <w:link w:val="FootnoteText"/>
    <w:uiPriority w:val="99"/>
    <w:semiHidden/>
    <w:rsid w:val="00993072"/>
  </w:style>
  <w:style w:type="character" w:styleId="FootnoteReference">
    <w:name w:val="footnote reference"/>
    <w:basedOn w:val="DefaultParagraphFont"/>
    <w:uiPriority w:val="99"/>
    <w:semiHidden/>
    <w:unhideWhenUsed/>
    <w:rsid w:val="00993072"/>
    <w:rPr>
      <w:vertAlign w:val="superscript"/>
    </w:rPr>
  </w:style>
  <w:style w:type="character" w:styleId="Hyperlink">
    <w:name w:val="Hyperlink"/>
    <w:uiPriority w:val="99"/>
    <w:unhideWhenUsed/>
    <w:rsid w:val="00872B05"/>
    <w:rPr>
      <w:color w:val="0000FF"/>
      <w:u w:val="single"/>
    </w:rPr>
  </w:style>
  <w:style w:type="character" w:styleId="FollowedHyperlink">
    <w:name w:val="FollowedHyperlink"/>
    <w:basedOn w:val="DefaultParagraphFont"/>
    <w:uiPriority w:val="99"/>
    <w:semiHidden/>
    <w:unhideWhenUsed/>
    <w:rsid w:val="003723E5"/>
    <w:rPr>
      <w:color w:val="800080" w:themeColor="followedHyperlink"/>
      <w:u w:val="single"/>
    </w:rPr>
  </w:style>
  <w:style w:type="character" w:customStyle="1" w:styleId="Heading1Char">
    <w:name w:val="Heading 1 Char"/>
    <w:basedOn w:val="DefaultParagraphFont"/>
    <w:link w:val="Heading1"/>
    <w:uiPriority w:val="9"/>
    <w:rsid w:val="00D8321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21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832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73727">
      <w:bodyDiv w:val="1"/>
      <w:marLeft w:val="0"/>
      <w:marRight w:val="0"/>
      <w:marTop w:val="0"/>
      <w:marBottom w:val="0"/>
      <w:divBdr>
        <w:top w:val="none" w:sz="0" w:space="0" w:color="auto"/>
        <w:left w:val="none" w:sz="0" w:space="0" w:color="auto"/>
        <w:bottom w:val="none" w:sz="0" w:space="0" w:color="auto"/>
        <w:right w:val="none" w:sz="0" w:space="0" w:color="auto"/>
      </w:divBdr>
      <w:divsChild>
        <w:div w:id="1184978164">
          <w:marLeft w:val="0"/>
          <w:marRight w:val="0"/>
          <w:marTop w:val="0"/>
          <w:marBottom w:val="0"/>
          <w:divBdr>
            <w:top w:val="none" w:sz="0" w:space="0" w:color="auto"/>
            <w:left w:val="none" w:sz="0" w:space="0" w:color="auto"/>
            <w:bottom w:val="none" w:sz="0" w:space="0" w:color="auto"/>
            <w:right w:val="none" w:sz="0" w:space="0" w:color="auto"/>
          </w:divBdr>
          <w:divsChild>
            <w:div w:id="1464494112">
              <w:marLeft w:val="0"/>
              <w:marRight w:val="0"/>
              <w:marTop w:val="0"/>
              <w:marBottom w:val="0"/>
              <w:divBdr>
                <w:top w:val="none" w:sz="0" w:space="0" w:color="auto"/>
                <w:left w:val="none" w:sz="0" w:space="0" w:color="auto"/>
                <w:bottom w:val="none" w:sz="0" w:space="0" w:color="auto"/>
                <w:right w:val="none" w:sz="0" w:space="0" w:color="auto"/>
              </w:divBdr>
              <w:divsChild>
                <w:div w:id="1869442468">
                  <w:marLeft w:val="0"/>
                  <w:marRight w:val="0"/>
                  <w:marTop w:val="0"/>
                  <w:marBottom w:val="0"/>
                  <w:divBdr>
                    <w:top w:val="none" w:sz="0" w:space="0" w:color="auto"/>
                    <w:left w:val="none" w:sz="0" w:space="0" w:color="auto"/>
                    <w:bottom w:val="none" w:sz="0" w:space="0" w:color="auto"/>
                    <w:right w:val="none" w:sz="0" w:space="0" w:color="auto"/>
                  </w:divBdr>
                  <w:divsChild>
                    <w:div w:id="1111976927">
                      <w:marLeft w:val="0"/>
                      <w:marRight w:val="0"/>
                      <w:marTop w:val="0"/>
                      <w:marBottom w:val="0"/>
                      <w:divBdr>
                        <w:top w:val="none" w:sz="0" w:space="0" w:color="auto"/>
                        <w:left w:val="none" w:sz="0" w:space="0" w:color="auto"/>
                        <w:bottom w:val="none" w:sz="0" w:space="0" w:color="auto"/>
                        <w:right w:val="none" w:sz="0" w:space="0" w:color="auto"/>
                      </w:divBdr>
                      <w:divsChild>
                        <w:div w:id="1889686626">
                          <w:marLeft w:val="0"/>
                          <w:marRight w:val="0"/>
                          <w:marTop w:val="0"/>
                          <w:marBottom w:val="0"/>
                          <w:divBdr>
                            <w:top w:val="none" w:sz="0" w:space="0" w:color="auto"/>
                            <w:left w:val="none" w:sz="0" w:space="0" w:color="auto"/>
                            <w:bottom w:val="none" w:sz="0" w:space="0" w:color="auto"/>
                            <w:right w:val="none" w:sz="0" w:space="0" w:color="auto"/>
                          </w:divBdr>
                          <w:divsChild>
                            <w:div w:id="389043152">
                              <w:marLeft w:val="0"/>
                              <w:marRight w:val="0"/>
                              <w:marTop w:val="0"/>
                              <w:marBottom w:val="0"/>
                              <w:divBdr>
                                <w:top w:val="none" w:sz="0" w:space="0" w:color="auto"/>
                                <w:left w:val="none" w:sz="0" w:space="0" w:color="auto"/>
                                <w:bottom w:val="none" w:sz="0" w:space="0" w:color="auto"/>
                                <w:right w:val="none" w:sz="0" w:space="0" w:color="auto"/>
                              </w:divBdr>
                              <w:divsChild>
                                <w:div w:id="2034065752">
                                  <w:marLeft w:val="0"/>
                                  <w:marRight w:val="0"/>
                                  <w:marTop w:val="0"/>
                                  <w:marBottom w:val="0"/>
                                  <w:divBdr>
                                    <w:top w:val="none" w:sz="0" w:space="0" w:color="auto"/>
                                    <w:left w:val="none" w:sz="0" w:space="0" w:color="auto"/>
                                    <w:bottom w:val="none" w:sz="0" w:space="0" w:color="auto"/>
                                    <w:right w:val="none" w:sz="0" w:space="0" w:color="auto"/>
                                  </w:divBdr>
                                  <w:divsChild>
                                    <w:div w:id="1861163103">
                                      <w:marLeft w:val="0"/>
                                      <w:marRight w:val="0"/>
                                      <w:marTop w:val="0"/>
                                      <w:marBottom w:val="0"/>
                                      <w:divBdr>
                                        <w:top w:val="none" w:sz="0" w:space="0" w:color="auto"/>
                                        <w:left w:val="none" w:sz="0" w:space="0" w:color="auto"/>
                                        <w:bottom w:val="none" w:sz="0" w:space="0" w:color="auto"/>
                                        <w:right w:val="none" w:sz="0" w:space="0" w:color="auto"/>
                                      </w:divBdr>
                                      <w:divsChild>
                                        <w:div w:id="1187250356">
                                          <w:marLeft w:val="0"/>
                                          <w:marRight w:val="0"/>
                                          <w:marTop w:val="0"/>
                                          <w:marBottom w:val="0"/>
                                          <w:divBdr>
                                            <w:top w:val="none" w:sz="0" w:space="0" w:color="auto"/>
                                            <w:left w:val="none" w:sz="0" w:space="0" w:color="auto"/>
                                            <w:bottom w:val="none" w:sz="0" w:space="0" w:color="auto"/>
                                            <w:right w:val="none" w:sz="0" w:space="0" w:color="auto"/>
                                          </w:divBdr>
                                          <w:divsChild>
                                            <w:div w:id="2064137202">
                                              <w:marLeft w:val="0"/>
                                              <w:marRight w:val="0"/>
                                              <w:marTop w:val="0"/>
                                              <w:marBottom w:val="0"/>
                                              <w:divBdr>
                                                <w:top w:val="none" w:sz="0" w:space="0" w:color="auto"/>
                                                <w:left w:val="none" w:sz="0" w:space="0" w:color="auto"/>
                                                <w:bottom w:val="none" w:sz="0" w:space="0" w:color="auto"/>
                                                <w:right w:val="none" w:sz="0" w:space="0" w:color="auto"/>
                                              </w:divBdr>
                                              <w:divsChild>
                                                <w:div w:id="429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2023-08-28T02:06:35+00:00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2023-08-28T02:06:35+00:00</PPLastReviewedDate>
    <PPSubmittedDate xmlns="687c0ba5-25f6-467d-a8e9-4285ca7a69ae">2023-08-10T23:13:53+00:00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F4BE8F62DA3E42B4443134EBEFCDA6" ma:contentTypeVersion="1" ma:contentTypeDescription="Create a new document." ma:contentTypeScope="" ma:versionID="b0b50bcdce9f9e44a464798bfc35c76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79113-8AB5-4A8A-BC7C-48D0C78EE929}"/>
</file>

<file path=customXml/itemProps2.xml><?xml version="1.0" encoding="utf-8"?>
<ds:datastoreItem xmlns:ds="http://schemas.openxmlformats.org/officeDocument/2006/customXml" ds:itemID="{6CF958EC-188B-4C83-ACE2-93B3707DC399}"/>
</file>

<file path=customXml/itemProps3.xml><?xml version="1.0" encoding="utf-8"?>
<ds:datastoreItem xmlns:ds="http://schemas.openxmlformats.org/officeDocument/2006/customXml" ds:itemID="{EB249675-ADEC-4FDB-9943-06B910D20E0C}"/>
</file>

<file path=customXml/itemProps4.xml><?xml version="1.0" encoding="utf-8"?>
<ds:datastoreItem xmlns:ds="http://schemas.openxmlformats.org/officeDocument/2006/customXml" ds:itemID="{ADE79E9D-CC9A-4B66-B80D-544EB1510724}"/>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3259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Fact sheet for educators - Engaging with families</vt:lpstr>
    </vt:vector>
  </TitlesOfParts>
  <Company>Queensland Government</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for educators – Engaging with families</dc:title>
  <dc:subject>Fact sheet for educators – Engaging with families</dc:subject>
  <dc:creator>Queensland Government</dc:creator>
  <cp:keywords>Fact sheet; educators; Engaging with families</cp:keywords>
  <cp:revision>2</cp:revision>
  <cp:lastPrinted>2013-03-20T01:29:00Z</cp:lastPrinted>
  <dcterms:created xsi:type="dcterms:W3CDTF">2018-11-06T00:13:00Z</dcterms:created>
  <dcterms:modified xsi:type="dcterms:W3CDTF">2018-11-06T00:13:00Z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0x01010056F4BE8F62DA3E42B4443134EBEFCDA6</vt:lpwstr>
  </property>
  <property fmtid="{D5CDD505-2E9C-101B-9397-08002B2CF9AE}" pid="3" name="Order">
    <vt:r8>2800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