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AE" w:rsidRDefault="00B60EAE" w:rsidP="00B60EAE">
      <w:pPr>
        <w:pStyle w:val="Heading1"/>
        <w:rPr>
          <w:b/>
          <w:color w:val="auto"/>
        </w:rPr>
      </w:pPr>
      <w:bookmarkStart w:id="0" w:name="_GoBack"/>
      <w:bookmarkEnd w:id="0"/>
    </w:p>
    <w:p w:rsidR="00B60EAE" w:rsidRDefault="00B60EAE" w:rsidP="00B60EAE">
      <w:pPr>
        <w:pStyle w:val="Heading1"/>
        <w:rPr>
          <w:b/>
          <w:color w:val="auto"/>
        </w:rPr>
      </w:pPr>
      <w:r>
        <w:rPr>
          <w:b/>
          <w:color w:val="auto"/>
        </w:rPr>
        <w:t>Information for families</w:t>
      </w:r>
    </w:p>
    <w:p w:rsidR="00B60EAE" w:rsidRPr="00B60EAE" w:rsidRDefault="00B60EAE" w:rsidP="00B60EAE">
      <w:pPr>
        <w:pStyle w:val="Heading1"/>
        <w:rPr>
          <w:b/>
          <w:color w:val="auto"/>
        </w:rPr>
      </w:pPr>
      <w:r w:rsidRPr="00B60EAE">
        <w:rPr>
          <w:b/>
          <w:color w:val="auto"/>
        </w:rPr>
        <w:t>Rating quality in early childhood education and care</w:t>
      </w:r>
    </w:p>
    <w:p w:rsidR="00B60EAE" w:rsidRPr="00B60EAE" w:rsidRDefault="00B60EAE" w:rsidP="00B60EAE">
      <w:pPr>
        <w:pStyle w:val="Heading2"/>
        <w:rPr>
          <w:color w:val="auto"/>
          <w:sz w:val="18"/>
          <w:szCs w:val="18"/>
        </w:rPr>
      </w:pPr>
      <w:r w:rsidRPr="00B60EAE">
        <w:rPr>
          <w:color w:val="auto"/>
        </w:rPr>
        <w:t>What you need to know</w:t>
      </w:r>
      <w:r w:rsidRPr="00B60EAE">
        <w:rPr>
          <w:color w:val="auto"/>
          <w:sz w:val="18"/>
          <w:szCs w:val="18"/>
        </w:rPr>
        <w:t xml:space="preserve"> </w:t>
      </w:r>
    </w:p>
    <w:p w:rsidR="00B60EAE" w:rsidRDefault="00B60EAE" w:rsidP="00B60EAE">
      <w:r w:rsidRPr="00AE14EB">
        <w:t xml:space="preserve">The National Quality Framework </w:t>
      </w:r>
      <w:r>
        <w:t>was</w:t>
      </w:r>
      <w:r w:rsidRPr="00AE14EB">
        <w:t xml:space="preserve"> introduced to raise the quality of early childhood education and care in Australia. </w:t>
      </w:r>
    </w:p>
    <w:p w:rsidR="00B60EAE" w:rsidRPr="00AE14EB" w:rsidRDefault="00B60EAE" w:rsidP="00B60EAE">
      <w:r w:rsidRPr="00AE14EB">
        <w:t xml:space="preserve">The National Quality Framework applies to long day care, family day care, outside school hours care, pre-Prep and kindergarten services and includes:  </w:t>
      </w:r>
    </w:p>
    <w:p w:rsidR="00B60EAE" w:rsidRPr="00AE14EB" w:rsidRDefault="00B60EAE" w:rsidP="00B60EAE">
      <w:pPr>
        <w:pStyle w:val="ListParagraph"/>
        <w:numPr>
          <w:ilvl w:val="0"/>
          <w:numId w:val="3"/>
        </w:numPr>
      </w:pPr>
      <w:r w:rsidRPr="00AE14EB">
        <w:t>improved child to educator ratios</w:t>
      </w:r>
    </w:p>
    <w:p w:rsidR="00B60EAE" w:rsidRPr="00AE14EB" w:rsidRDefault="00B60EAE" w:rsidP="00B60EAE">
      <w:pPr>
        <w:pStyle w:val="ListParagraph"/>
        <w:numPr>
          <w:ilvl w:val="0"/>
          <w:numId w:val="3"/>
        </w:numPr>
      </w:pPr>
      <w:r w:rsidRPr="00AE14EB">
        <w:t xml:space="preserve">improved educator qualification requirements </w:t>
      </w:r>
    </w:p>
    <w:p w:rsidR="00B60EAE" w:rsidRPr="00AE14EB" w:rsidRDefault="00B60EAE" w:rsidP="00B60EAE">
      <w:pPr>
        <w:pStyle w:val="ListParagraph"/>
        <w:numPr>
          <w:ilvl w:val="0"/>
          <w:numId w:val="3"/>
        </w:numPr>
      </w:pPr>
      <w:r w:rsidRPr="00AE14EB">
        <w:t xml:space="preserve">improved learning programs </w:t>
      </w:r>
    </w:p>
    <w:p w:rsidR="00B60EAE" w:rsidRPr="00AE14EB" w:rsidRDefault="00B60EAE" w:rsidP="00B60EAE">
      <w:pPr>
        <w:pStyle w:val="ListParagraph"/>
        <w:numPr>
          <w:ilvl w:val="0"/>
          <w:numId w:val="3"/>
        </w:numPr>
      </w:pPr>
      <w:r w:rsidRPr="00AE14EB">
        <w:t>a National Quality Standard</w:t>
      </w:r>
      <w:r>
        <w:t>.</w:t>
      </w:r>
    </w:p>
    <w:p w:rsidR="00B60EAE" w:rsidRDefault="00B60EAE" w:rsidP="00B60EAE">
      <w:r>
        <w:t>All</w:t>
      </w:r>
      <w:r w:rsidRPr="00AE14EB">
        <w:t xml:space="preserve"> service</w:t>
      </w:r>
      <w:r>
        <w:t>s are</w:t>
      </w:r>
      <w:r w:rsidRPr="00AE14EB">
        <w:t xml:space="preserve"> assessed and rated against the seven areas of the National Quality Standard:</w:t>
      </w:r>
      <w:r w:rsidRPr="00F93CD7">
        <w:t xml:space="preserve"> </w:t>
      </w:r>
    </w:p>
    <w:p w:rsidR="00B60EAE" w:rsidRDefault="00B60EAE" w:rsidP="00B60EAE">
      <w:pPr>
        <w:pStyle w:val="ListParagraph"/>
        <w:numPr>
          <w:ilvl w:val="0"/>
          <w:numId w:val="4"/>
        </w:numPr>
      </w:pPr>
      <w:r>
        <w:t>Educational program and practice</w:t>
      </w:r>
    </w:p>
    <w:p w:rsidR="00B60EAE" w:rsidRDefault="00B60EAE" w:rsidP="00B60EAE">
      <w:pPr>
        <w:pStyle w:val="ListParagraph"/>
        <w:numPr>
          <w:ilvl w:val="0"/>
          <w:numId w:val="4"/>
        </w:numPr>
      </w:pPr>
      <w:r>
        <w:t>Children’s health and safety</w:t>
      </w:r>
    </w:p>
    <w:p w:rsidR="00B60EAE" w:rsidRDefault="00B60EAE" w:rsidP="00B60EAE">
      <w:pPr>
        <w:pStyle w:val="ListParagraph"/>
        <w:numPr>
          <w:ilvl w:val="0"/>
          <w:numId w:val="4"/>
        </w:numPr>
      </w:pPr>
      <w:r>
        <w:t>Physical environment</w:t>
      </w:r>
    </w:p>
    <w:p w:rsidR="00B60EAE" w:rsidRDefault="00B60EAE" w:rsidP="00B60EAE">
      <w:pPr>
        <w:pStyle w:val="ListParagraph"/>
        <w:numPr>
          <w:ilvl w:val="0"/>
          <w:numId w:val="4"/>
        </w:numPr>
      </w:pPr>
      <w:r>
        <w:t>Staffing arrangements</w:t>
      </w:r>
    </w:p>
    <w:p w:rsidR="00B60EAE" w:rsidRDefault="00B60EAE" w:rsidP="00B60EAE">
      <w:pPr>
        <w:pStyle w:val="ListParagraph"/>
        <w:numPr>
          <w:ilvl w:val="0"/>
          <w:numId w:val="4"/>
        </w:numPr>
      </w:pPr>
      <w:r>
        <w:t>Relationships with children</w:t>
      </w:r>
    </w:p>
    <w:p w:rsidR="00B60EAE" w:rsidRDefault="00B60EAE" w:rsidP="00B60EAE">
      <w:pPr>
        <w:pStyle w:val="ListParagraph"/>
        <w:numPr>
          <w:ilvl w:val="0"/>
          <w:numId w:val="4"/>
        </w:numPr>
      </w:pPr>
      <w:r>
        <w:t>Collaborative partnerships with families and communities</w:t>
      </w:r>
    </w:p>
    <w:p w:rsidR="00B60EAE" w:rsidRDefault="00B60EAE" w:rsidP="00B60EAE">
      <w:pPr>
        <w:pStyle w:val="ListParagraph"/>
        <w:numPr>
          <w:ilvl w:val="0"/>
          <w:numId w:val="4"/>
        </w:numPr>
      </w:pPr>
      <w:r>
        <w:t>Governance and leadership</w:t>
      </w:r>
    </w:p>
    <w:p w:rsidR="00B60EAE" w:rsidRDefault="00B60EAE" w:rsidP="00B60EAE">
      <w:r>
        <w:t>Services are</w:t>
      </w:r>
      <w:r w:rsidRPr="00AE14EB">
        <w:t xml:space="preserve"> given a rating for each of the quality areas, and an overall rating </w:t>
      </w:r>
      <w:r>
        <w:t>based on these results</w:t>
      </w:r>
      <w:r w:rsidRPr="00AE14EB">
        <w:t>.</w:t>
      </w:r>
    </w:p>
    <w:p w:rsidR="00B60EAE" w:rsidRPr="00AE14EB" w:rsidRDefault="00B60EAE" w:rsidP="00B60EAE">
      <w:pPr>
        <w:rPr>
          <w:sz w:val="20"/>
          <w:szCs w:val="20"/>
        </w:rPr>
      </w:pPr>
      <w:r>
        <w:rPr>
          <w:sz w:val="20"/>
          <w:szCs w:val="20"/>
        </w:rPr>
        <w:t>Ratings are</w:t>
      </w:r>
      <w:r w:rsidRPr="00AE14EB">
        <w:rPr>
          <w:sz w:val="20"/>
          <w:szCs w:val="20"/>
        </w:rPr>
        <w:t xml:space="preserve"> published on the MyChild website at </w:t>
      </w:r>
      <w:r w:rsidRPr="002B6366">
        <w:rPr>
          <w:sz w:val="20"/>
          <w:szCs w:val="20"/>
        </w:rPr>
        <w:t>www.mychild.gov.au</w:t>
      </w:r>
      <w:r w:rsidRPr="00AE14EB">
        <w:rPr>
          <w:sz w:val="20"/>
          <w:szCs w:val="20"/>
        </w:rPr>
        <w:t xml:space="preserve"> and the Australian Children’s Education and Care Quality Authority website at </w:t>
      </w:r>
      <w:r w:rsidRPr="002B6366">
        <w:rPr>
          <w:sz w:val="20"/>
          <w:szCs w:val="20"/>
        </w:rPr>
        <w:t>www.acecqa.gov.au</w:t>
      </w:r>
      <w:r w:rsidRPr="00AE14EB">
        <w:rPr>
          <w:sz w:val="20"/>
          <w:szCs w:val="20"/>
        </w:rPr>
        <w:t xml:space="preserve">. </w:t>
      </w:r>
    </w:p>
    <w:p w:rsidR="00B60EAE" w:rsidRDefault="00B60EAE" w:rsidP="00B60EAE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AE14EB">
        <w:rPr>
          <w:sz w:val="20"/>
          <w:szCs w:val="20"/>
        </w:rPr>
        <w:t>ervice</w:t>
      </w:r>
      <w:r>
        <w:rPr>
          <w:sz w:val="20"/>
          <w:szCs w:val="20"/>
        </w:rPr>
        <w:t>s</w:t>
      </w:r>
      <w:r w:rsidRPr="00AE14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must display their ratings. </w:t>
      </w:r>
    </w:p>
    <w:p w:rsidR="00B60EAE" w:rsidRDefault="00B60EAE" w:rsidP="00B60EAE">
      <w:pPr>
        <w:pStyle w:val="Heading2"/>
      </w:pPr>
      <w:r w:rsidRPr="00B60EAE">
        <w:rPr>
          <w:color w:val="auto"/>
        </w:rPr>
        <w:t xml:space="preserve">What do the ratings mean? </w:t>
      </w:r>
    </w:p>
    <w:p w:rsidR="00B60EAE" w:rsidRDefault="00B60EAE" w:rsidP="00B60EA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All services must meet minimum legislative requirements to ensure your child’s safety, health and wellbeing. </w:t>
      </w:r>
    </w:p>
    <w:p w:rsidR="00B60EAE" w:rsidRDefault="00B60EAE" w:rsidP="00B60EA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Services are also required to improve the quality of their program and practices to meet the National Quality Standard. </w:t>
      </w:r>
    </w:p>
    <w:p w:rsidR="00B60EAE" w:rsidRDefault="00B60EAE" w:rsidP="00B60EA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Your service’s rating shows how it is performing against the quality standards. </w:t>
      </w:r>
    </w:p>
    <w:p w:rsidR="00B60EAE" w:rsidRDefault="00B60EAE" w:rsidP="00B60EAE">
      <w:pPr>
        <w:rPr>
          <w:sz w:val="20"/>
          <w:szCs w:val="20"/>
        </w:rPr>
      </w:pPr>
      <w:r>
        <w:rPr>
          <w:sz w:val="20"/>
          <w:szCs w:val="20"/>
        </w:rPr>
        <w:t>It is important to look at the rating for each of the seven quality areas as well the overall rating.</w:t>
      </w:r>
    </w:p>
    <w:p w:rsidR="00B60EAE" w:rsidRPr="00D17624" w:rsidRDefault="00B60EAE" w:rsidP="00B60EAE">
      <w:pPr>
        <w:rPr>
          <w:rFonts w:asciiTheme="minorHAnsi" w:hAnsiTheme="minorHAnsi" w:cstheme="minorHAnsi"/>
        </w:rPr>
      </w:pPr>
      <w:r w:rsidRPr="00D17624">
        <w:rPr>
          <w:rFonts w:asciiTheme="minorHAnsi" w:hAnsiTheme="minorHAnsi" w:cstheme="minorHAnsi"/>
        </w:rPr>
        <w:t>All services must meet minimum legislative requirements to ensure the safety, health and wellbeing of children. Services are encourages to continually improve the quality of education and care.</w:t>
      </w:r>
    </w:p>
    <w:p w:rsidR="00B60EAE" w:rsidRPr="00D17624" w:rsidRDefault="00B60EAE" w:rsidP="00B60EAE">
      <w:pPr>
        <w:rPr>
          <w:rFonts w:asciiTheme="minorHAnsi" w:hAnsiTheme="minorHAnsi" w:cstheme="minorHAnsi"/>
        </w:rPr>
      </w:pPr>
      <w:r w:rsidRPr="00D17624">
        <w:rPr>
          <w:rFonts w:asciiTheme="minorHAnsi" w:hAnsiTheme="minorHAnsi" w:cstheme="minorHAnsi"/>
        </w:rPr>
        <w:t>A table includes information about the ratings:</w:t>
      </w:r>
    </w:p>
    <w:p w:rsidR="00B60EAE" w:rsidRPr="00D17624" w:rsidRDefault="00B60EAE" w:rsidP="00B60EAE">
      <w:pPr>
        <w:pStyle w:val="Heading3"/>
        <w:rPr>
          <w:shd w:val="clear" w:color="auto" w:fill="FFFFFF"/>
        </w:rPr>
      </w:pPr>
      <w:r w:rsidRPr="00D17624">
        <w:rPr>
          <w:shd w:val="clear" w:color="auto" w:fill="FFFFFF"/>
        </w:rPr>
        <w:lastRenderedPageBreak/>
        <w:t>Significant Improvement required</w:t>
      </w:r>
    </w:p>
    <w:p w:rsidR="00B60EAE" w:rsidRPr="00D17624" w:rsidRDefault="00B60EAE" w:rsidP="00B60EAE">
      <w:pPr>
        <w:rPr>
          <w:rFonts w:asciiTheme="minorHAnsi" w:eastAsia="Times New Roman" w:hAnsiTheme="minorHAnsi" w:cstheme="minorHAnsi"/>
          <w:lang w:eastAsia="zh-TW"/>
        </w:rPr>
      </w:pPr>
      <w:r w:rsidRPr="00D17624">
        <w:rPr>
          <w:rFonts w:asciiTheme="minorHAnsi" w:eastAsia="Times New Roman" w:hAnsiTheme="minorHAnsi" w:cstheme="minorHAnsi"/>
          <w:lang w:eastAsia="zh-TW"/>
        </w:rPr>
        <w:t xml:space="preserve">Service does not meet 1 of the 7 quality areas or a section of </w:t>
      </w:r>
      <w:r>
        <w:rPr>
          <w:rFonts w:asciiTheme="minorHAnsi" w:eastAsia="Times New Roman" w:hAnsiTheme="minorHAnsi" w:cstheme="minorHAnsi"/>
          <w:lang w:eastAsia="zh-TW"/>
        </w:rPr>
        <w:t xml:space="preserve">the legislation and there is a </w:t>
      </w:r>
      <w:r w:rsidRPr="00D17624">
        <w:rPr>
          <w:rFonts w:asciiTheme="minorHAnsi" w:eastAsia="Times New Roman" w:hAnsiTheme="minorHAnsi" w:cstheme="minorHAnsi"/>
          <w:lang w:eastAsia="zh-TW"/>
        </w:rPr>
        <w:t>significant risk to the safety, health and wellbeing of children.</w:t>
      </w:r>
    </w:p>
    <w:p w:rsidR="00B60EAE" w:rsidRPr="00D17624" w:rsidRDefault="00B60EAE" w:rsidP="00B60EAE">
      <w:pPr>
        <w:rPr>
          <w:rFonts w:asciiTheme="minorHAnsi" w:eastAsia="Times New Roman" w:hAnsiTheme="minorHAnsi" w:cstheme="minorHAnsi"/>
          <w:lang w:eastAsia="zh-TW"/>
        </w:rPr>
      </w:pPr>
      <w:r w:rsidRPr="00D17624">
        <w:rPr>
          <w:rFonts w:asciiTheme="minorHAnsi" w:eastAsia="Times New Roman" w:hAnsiTheme="minorHAnsi" w:cstheme="minorHAnsi"/>
          <w:lang w:eastAsia="zh-TW"/>
        </w:rPr>
        <w:t>The regulatory authority will take immediate action.</w:t>
      </w:r>
    </w:p>
    <w:p w:rsidR="00B60EAE" w:rsidRDefault="00B60EAE" w:rsidP="00B60EAE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Working Towards National Quality Standard</w:t>
      </w:r>
    </w:p>
    <w:p w:rsidR="00B60EAE" w:rsidRPr="000258E1" w:rsidRDefault="00B60EAE" w:rsidP="00B60EAE">
      <w:pPr>
        <w:rPr>
          <w:lang w:eastAsia="zh-TW"/>
        </w:rPr>
      </w:pPr>
      <w:r w:rsidRPr="000258E1">
        <w:rPr>
          <w:lang w:eastAsia="zh-TW"/>
        </w:rPr>
        <w:t>Services provides a safe education and care program.</w:t>
      </w:r>
    </w:p>
    <w:p w:rsidR="00B60EAE" w:rsidRPr="000258E1" w:rsidRDefault="00B60EAE" w:rsidP="00B60EAE">
      <w:pPr>
        <w:rPr>
          <w:lang w:eastAsia="zh-TW"/>
        </w:rPr>
      </w:pPr>
      <w:r w:rsidRPr="000258E1">
        <w:rPr>
          <w:lang w:eastAsia="zh-TW"/>
        </w:rPr>
        <w:t>There are 1 or more areas identified for improvement.</w:t>
      </w:r>
    </w:p>
    <w:p w:rsidR="00B60EAE" w:rsidRDefault="00B60EAE" w:rsidP="00B60EAE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Meeting National Quality Standard</w:t>
      </w:r>
    </w:p>
    <w:p w:rsidR="00B60EAE" w:rsidRPr="000258E1" w:rsidRDefault="00B60EAE" w:rsidP="00B60EAE">
      <w:pPr>
        <w:rPr>
          <w:lang w:eastAsia="zh-TW"/>
        </w:rPr>
      </w:pPr>
      <w:r w:rsidRPr="000258E1">
        <w:rPr>
          <w:lang w:eastAsia="zh-TW"/>
        </w:rPr>
        <w:t>Service meets the National Quality Standard.</w:t>
      </w:r>
    </w:p>
    <w:p w:rsidR="00B60EAE" w:rsidRPr="000258E1" w:rsidRDefault="00B60EAE" w:rsidP="00B60EAE">
      <w:pPr>
        <w:rPr>
          <w:lang w:eastAsia="zh-TW"/>
        </w:rPr>
      </w:pPr>
      <w:r w:rsidRPr="000258E1">
        <w:rPr>
          <w:lang w:eastAsia="zh-TW"/>
        </w:rPr>
        <w:t>Service provides quality education and care in all 7 quality areas. </w:t>
      </w:r>
    </w:p>
    <w:p w:rsidR="00B60EAE" w:rsidRDefault="00B60EAE" w:rsidP="00B60EAE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Exceeding National Quality Standard</w:t>
      </w:r>
    </w:p>
    <w:p w:rsidR="00B60EAE" w:rsidRPr="000258E1" w:rsidRDefault="00B60EAE" w:rsidP="00B60EAE">
      <w:pPr>
        <w:rPr>
          <w:lang w:eastAsia="zh-TW"/>
        </w:rPr>
      </w:pPr>
      <w:r w:rsidRPr="000258E1">
        <w:rPr>
          <w:lang w:eastAsia="zh-TW"/>
        </w:rPr>
        <w:t>Service goes beyond the requirements of the National Quality Standard in at least 4 of the 7 quality areas.</w:t>
      </w:r>
    </w:p>
    <w:p w:rsidR="00B60EAE" w:rsidRDefault="00B60EAE" w:rsidP="00B60EAE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Excellent</w:t>
      </w:r>
    </w:p>
    <w:p w:rsidR="00B60EAE" w:rsidRPr="000258E1" w:rsidRDefault="00B60EAE" w:rsidP="00B60EAE">
      <w:pPr>
        <w:rPr>
          <w:lang w:eastAsia="zh-TW"/>
        </w:rPr>
      </w:pPr>
      <w:r w:rsidRPr="000258E1">
        <w:rPr>
          <w:lang w:eastAsia="zh-TW"/>
        </w:rPr>
        <w:t>Service promotes exceptional education and care, demonstrates sector leadership and is committed to continually improving.</w:t>
      </w:r>
    </w:p>
    <w:p w:rsidR="00B60EAE" w:rsidRPr="000258E1" w:rsidRDefault="00B60EAE" w:rsidP="00B60EAE">
      <w:pPr>
        <w:rPr>
          <w:lang w:eastAsia="zh-TW"/>
        </w:rPr>
      </w:pPr>
      <w:r w:rsidRPr="000258E1">
        <w:rPr>
          <w:lang w:eastAsia="zh-TW"/>
        </w:rPr>
        <w:t>Awarded by ACECQA.</w:t>
      </w:r>
    </w:p>
    <w:p w:rsidR="00B60EAE" w:rsidRPr="000258E1" w:rsidRDefault="00B60EAE" w:rsidP="00B60EAE">
      <w:pPr>
        <w:rPr>
          <w:lang w:eastAsia="zh-TW"/>
        </w:rPr>
      </w:pPr>
      <w:r w:rsidRPr="000258E1">
        <w:rPr>
          <w:lang w:eastAsia="zh-TW"/>
        </w:rPr>
        <w:t>Services rated Exceeding National Quality Standard in all quality areas may </w:t>
      </w:r>
      <w:hyperlink r:id="rId8" w:history="1">
        <w:r w:rsidRPr="000258E1">
          <w:rPr>
            <w:color w:val="00538A"/>
            <w:u w:val="single"/>
            <w:lang w:eastAsia="zh-TW"/>
          </w:rPr>
          <w:t>choose to apply for this rating</w:t>
        </w:r>
      </w:hyperlink>
      <w:r w:rsidRPr="000258E1">
        <w:rPr>
          <w:lang w:eastAsia="zh-TW"/>
        </w:rPr>
        <w:t>.</w:t>
      </w:r>
    </w:p>
    <w:p w:rsidR="00B60EAE" w:rsidRDefault="00B60EAE" w:rsidP="00B60EAE">
      <w:pPr>
        <w:spacing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The Queensland Government monitors all services to ensure they meet their legal requirements, regardless of whether they have been assessed and rated.</w:t>
      </w:r>
    </w:p>
    <w:p w:rsidR="00B60EAE" w:rsidRPr="00B60EAE" w:rsidRDefault="00B60EAE" w:rsidP="00B60EAE">
      <w:pPr>
        <w:pStyle w:val="Heading2"/>
        <w:rPr>
          <w:color w:val="auto"/>
        </w:rPr>
      </w:pPr>
      <w:r>
        <w:rPr>
          <w:color w:val="auto"/>
        </w:rPr>
        <w:t>Key points for families</w:t>
      </w:r>
    </w:p>
    <w:p w:rsidR="00B60EAE" w:rsidRPr="00947DF3" w:rsidRDefault="00B60EAE" w:rsidP="00B60EAE">
      <w:pPr>
        <w:numPr>
          <w:ilvl w:val="0"/>
          <w:numId w:val="6"/>
        </w:numPr>
        <w:spacing w:line="240" w:lineRule="auto"/>
        <w:ind w:left="284" w:hanging="284"/>
        <w:rPr>
          <w:noProof/>
          <w:sz w:val="20"/>
          <w:szCs w:val="20"/>
        </w:rPr>
      </w:pPr>
      <w:r w:rsidRPr="00947DF3">
        <w:rPr>
          <w:noProof/>
          <w:sz w:val="20"/>
          <w:szCs w:val="20"/>
        </w:rPr>
        <w:t>E</w:t>
      </w:r>
      <w:r>
        <w:rPr>
          <w:noProof/>
          <w:sz w:val="20"/>
          <w:szCs w:val="20"/>
        </w:rPr>
        <w:t>very</w:t>
      </w:r>
      <w:r w:rsidRPr="00947DF3">
        <w:rPr>
          <w:noProof/>
          <w:sz w:val="20"/>
          <w:szCs w:val="20"/>
        </w:rPr>
        <w:t xml:space="preserve"> service is </w:t>
      </w:r>
      <w:r>
        <w:rPr>
          <w:noProof/>
          <w:sz w:val="20"/>
          <w:szCs w:val="20"/>
        </w:rPr>
        <w:t>different</w:t>
      </w:r>
      <w:r w:rsidRPr="00947DF3">
        <w:rPr>
          <w:noProof/>
          <w:sz w:val="20"/>
          <w:szCs w:val="20"/>
        </w:rPr>
        <w:t xml:space="preserve"> so the way in which they meet</w:t>
      </w:r>
      <w:r>
        <w:rPr>
          <w:noProof/>
          <w:sz w:val="20"/>
          <w:szCs w:val="20"/>
        </w:rPr>
        <w:t xml:space="preserve"> the</w:t>
      </w:r>
      <w:r w:rsidRPr="00947DF3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National Quality Standard will also be different.</w:t>
      </w:r>
    </w:p>
    <w:p w:rsidR="00B60EAE" w:rsidRPr="00947DF3" w:rsidRDefault="00B60EAE" w:rsidP="00B60EAE">
      <w:pPr>
        <w:numPr>
          <w:ilvl w:val="0"/>
          <w:numId w:val="5"/>
        </w:numPr>
        <w:spacing w:line="240" w:lineRule="auto"/>
        <w:ind w:left="284" w:hanging="284"/>
        <w:rPr>
          <w:sz w:val="20"/>
          <w:szCs w:val="20"/>
        </w:rPr>
      </w:pPr>
      <w:r w:rsidRPr="00947DF3">
        <w:rPr>
          <w:sz w:val="20"/>
          <w:szCs w:val="20"/>
        </w:rPr>
        <w:t>Consider your service’s rating in each of the seven quality areas as well as its overall rating</w:t>
      </w:r>
      <w:r>
        <w:rPr>
          <w:sz w:val="20"/>
          <w:szCs w:val="20"/>
        </w:rPr>
        <w:t>.</w:t>
      </w:r>
    </w:p>
    <w:p w:rsidR="00B60EAE" w:rsidRPr="00947DF3" w:rsidRDefault="00B60EAE" w:rsidP="00B60EAE">
      <w:pPr>
        <w:numPr>
          <w:ilvl w:val="0"/>
          <w:numId w:val="5"/>
        </w:numPr>
        <w:spacing w:line="240" w:lineRule="auto"/>
        <w:ind w:left="284" w:hanging="284"/>
        <w:rPr>
          <w:sz w:val="20"/>
          <w:szCs w:val="20"/>
        </w:rPr>
      </w:pPr>
      <w:r w:rsidRPr="00947DF3">
        <w:rPr>
          <w:sz w:val="20"/>
          <w:szCs w:val="20"/>
        </w:rPr>
        <w:t>Discuss rating</w:t>
      </w:r>
      <w:r>
        <w:rPr>
          <w:sz w:val="20"/>
          <w:szCs w:val="20"/>
        </w:rPr>
        <w:t>s</w:t>
      </w:r>
      <w:r w:rsidRPr="00947DF3">
        <w:rPr>
          <w:sz w:val="20"/>
          <w:szCs w:val="20"/>
        </w:rPr>
        <w:t xml:space="preserve"> with your service provider to learn how they are working to meet the National Quality Standard and how you can be involved</w:t>
      </w:r>
      <w:r>
        <w:rPr>
          <w:sz w:val="20"/>
          <w:szCs w:val="20"/>
        </w:rPr>
        <w:t>, even if your service has not yet been rated</w:t>
      </w:r>
      <w:r w:rsidRPr="00947DF3">
        <w:rPr>
          <w:sz w:val="20"/>
          <w:szCs w:val="20"/>
        </w:rPr>
        <w:t>.</w:t>
      </w:r>
    </w:p>
    <w:p w:rsidR="00B60EAE" w:rsidRPr="00947DF3" w:rsidRDefault="00B60EAE" w:rsidP="00B60EAE">
      <w:pPr>
        <w:numPr>
          <w:ilvl w:val="0"/>
          <w:numId w:val="5"/>
        </w:numPr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S</w:t>
      </w:r>
      <w:r w:rsidRPr="00947DF3">
        <w:rPr>
          <w:sz w:val="20"/>
          <w:szCs w:val="20"/>
        </w:rPr>
        <w:t>ervice provider</w:t>
      </w:r>
      <w:r>
        <w:rPr>
          <w:sz w:val="20"/>
          <w:szCs w:val="20"/>
        </w:rPr>
        <w:t>s need</w:t>
      </w:r>
      <w:r w:rsidRPr="00947DF3">
        <w:rPr>
          <w:sz w:val="20"/>
          <w:szCs w:val="20"/>
        </w:rPr>
        <w:t xml:space="preserve"> your feedback. What you think about your service’s strengths and weakne</w:t>
      </w:r>
      <w:r>
        <w:rPr>
          <w:sz w:val="20"/>
          <w:szCs w:val="20"/>
        </w:rPr>
        <w:t xml:space="preserve">sses can help them develop their ongoing Quality Improvement Plan. </w:t>
      </w:r>
    </w:p>
    <w:p w:rsidR="00B60EAE" w:rsidRPr="00B60EAE" w:rsidRDefault="00B60EAE" w:rsidP="00B60EAE">
      <w:pPr>
        <w:pStyle w:val="Heading2"/>
        <w:rPr>
          <w:color w:val="auto"/>
        </w:rPr>
      </w:pPr>
      <w:r w:rsidRPr="00B60EAE">
        <w:rPr>
          <w:color w:val="auto"/>
        </w:rPr>
        <w:t xml:space="preserve">More information </w:t>
      </w:r>
    </w:p>
    <w:p w:rsidR="00B60EAE" w:rsidRDefault="00B60EAE" w:rsidP="00B60EAE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Visit </w:t>
      </w:r>
      <w:r w:rsidRPr="002B6366">
        <w:rPr>
          <w:sz w:val="20"/>
          <w:szCs w:val="20"/>
        </w:rPr>
        <w:t>www.det.qld.gov.au/earlychildhood</w:t>
      </w:r>
      <w:r>
        <w:rPr>
          <w:rStyle w:val="Hyperlink"/>
          <w:sz w:val="20"/>
          <w:szCs w:val="20"/>
        </w:rPr>
        <w:t>/</w:t>
      </w:r>
    </w:p>
    <w:p w:rsidR="00B60EAE" w:rsidRDefault="00B60EAE" w:rsidP="00B60EAE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 your service’s rating visit MyChild website at </w:t>
      </w:r>
      <w:r w:rsidRPr="002B6366">
        <w:rPr>
          <w:sz w:val="20"/>
          <w:szCs w:val="20"/>
        </w:rPr>
        <w:t>www.mychild.gov.au</w:t>
      </w:r>
      <w:r>
        <w:rPr>
          <w:color w:val="000000"/>
          <w:sz w:val="20"/>
          <w:szCs w:val="20"/>
        </w:rPr>
        <w:t xml:space="preserve"> or the Australian Children’s Education and Care Quality Authority (ACECQA) website at </w:t>
      </w:r>
      <w:r w:rsidRPr="002B6366">
        <w:rPr>
          <w:sz w:val="20"/>
          <w:szCs w:val="20"/>
        </w:rPr>
        <w:t>www.acecqa.gov.au</w:t>
      </w:r>
    </w:p>
    <w:p w:rsidR="00B60EAE" w:rsidRDefault="00B60EAE" w:rsidP="00B60EAE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Families can visit the Starting Blocks website at </w:t>
      </w:r>
      <w:r w:rsidRPr="002B6366">
        <w:rPr>
          <w:sz w:val="20"/>
          <w:szCs w:val="20"/>
        </w:rPr>
        <w:t>www.startingblocks.gov.au/</w:t>
      </w:r>
      <w:r>
        <w:rPr>
          <w:color w:val="000000"/>
          <w:sz w:val="20"/>
          <w:szCs w:val="20"/>
        </w:rPr>
        <w:t xml:space="preserve"> Services can subscribe to the ACECQA newsletter at ww.acecqa.gov.au/Subscribe.aspx</w:t>
      </w:r>
    </w:p>
    <w:p w:rsidR="00B60EAE" w:rsidRDefault="00B60EAE" w:rsidP="00B60EAE">
      <w:pPr>
        <w:spacing w:line="24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Or phone the ACECQA hotline </w:t>
      </w:r>
      <w:r>
        <w:rPr>
          <w:sz w:val="20"/>
          <w:szCs w:val="20"/>
        </w:rPr>
        <w:t>on 1300 422 327</w:t>
      </w:r>
      <w:r w:rsidRPr="007445E7">
        <w:rPr>
          <w:sz w:val="20"/>
          <w:szCs w:val="20"/>
        </w:rPr>
        <w:t xml:space="preserve"> during business hours</w:t>
      </w:r>
      <w:r>
        <w:rPr>
          <w:sz w:val="20"/>
          <w:szCs w:val="20"/>
        </w:rPr>
        <w:t>*</w:t>
      </w:r>
      <w:r w:rsidRPr="007445E7">
        <w:rPr>
          <w:sz w:val="20"/>
          <w:szCs w:val="20"/>
        </w:rPr>
        <w:t>.</w:t>
      </w:r>
    </w:p>
    <w:p w:rsidR="00B60EAE" w:rsidRPr="00455E75" w:rsidRDefault="00B60EAE" w:rsidP="00B60EAE">
      <w:pPr>
        <w:spacing w:line="240" w:lineRule="auto"/>
        <w:rPr>
          <w:color w:val="000000"/>
          <w:sz w:val="16"/>
          <w:szCs w:val="16"/>
        </w:rPr>
      </w:pPr>
      <w:r w:rsidRPr="00455E75">
        <w:rPr>
          <w:sz w:val="16"/>
          <w:szCs w:val="16"/>
        </w:rPr>
        <w:lastRenderedPageBreak/>
        <w:t>*Calls from mobile phone</w:t>
      </w:r>
      <w:r>
        <w:rPr>
          <w:sz w:val="16"/>
          <w:szCs w:val="16"/>
        </w:rPr>
        <w:t>s</w:t>
      </w:r>
      <w:r w:rsidRPr="00455E75">
        <w:rPr>
          <w:sz w:val="16"/>
          <w:szCs w:val="16"/>
        </w:rPr>
        <w:t xml:space="preserve"> are charged at applicable rates. </w:t>
      </w:r>
    </w:p>
    <w:p w:rsidR="00B60EAE" w:rsidRDefault="00B60EAE" w:rsidP="00B60EAE">
      <w:pPr>
        <w:rPr>
          <w:sz w:val="20"/>
          <w:szCs w:val="20"/>
        </w:rPr>
      </w:pPr>
    </w:p>
    <w:p w:rsidR="00B60EAE" w:rsidRPr="00B60EAE" w:rsidRDefault="00B60EAE" w:rsidP="00B60EAE">
      <w:r>
        <w:rPr>
          <w:color w:val="000000"/>
          <w:sz w:val="20"/>
          <w:szCs w:val="20"/>
        </w:rPr>
        <w:t>Children are born ready to learn. With 90 per cent of a child’s brain development occurring in the first eight years, we want to give them the best start in life and learning through quality early childhood education and care.</w:t>
      </w:r>
      <w:r w:rsidR="00152E81" w:rsidRPr="00B60EAE">
        <w:t xml:space="preserve"> </w:t>
      </w:r>
    </w:p>
    <w:p w:rsidR="003A0C22" w:rsidRDefault="003A0C22"/>
    <w:sectPr w:rsidR="003A0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F9D"/>
    <w:multiLevelType w:val="hybridMultilevel"/>
    <w:tmpl w:val="FC2A66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14CB"/>
    <w:multiLevelType w:val="hybridMultilevel"/>
    <w:tmpl w:val="D506F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77A5B"/>
    <w:multiLevelType w:val="hybridMultilevel"/>
    <w:tmpl w:val="AAEC8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23DEC"/>
    <w:multiLevelType w:val="hybridMultilevel"/>
    <w:tmpl w:val="AB4ACC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0B04DB"/>
    <w:multiLevelType w:val="hybridMultilevel"/>
    <w:tmpl w:val="D5E4136C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77B35EF0"/>
    <w:multiLevelType w:val="hybridMultilevel"/>
    <w:tmpl w:val="AD8E97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AE"/>
    <w:rsid w:val="00152E81"/>
    <w:rsid w:val="003A0C22"/>
    <w:rsid w:val="006974EB"/>
    <w:rsid w:val="006F76C0"/>
    <w:rsid w:val="00B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7E544-7A0A-4A01-BF8C-85E9AE30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EA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E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E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B60EAE"/>
    <w:pPr>
      <w:ind w:left="720"/>
      <w:contextualSpacing/>
    </w:pPr>
  </w:style>
  <w:style w:type="character" w:styleId="Hyperlink">
    <w:name w:val="Hyperlink"/>
    <w:uiPriority w:val="99"/>
    <w:unhideWhenUsed/>
    <w:rsid w:val="00B60EA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0E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E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cqa.gov.au/assessment/excellent-rat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2023-08-28T02:06:33+00:00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2023-08-28T02:06:34+00:00</PPLastReviewedDate>
    <PPSubmittedDate xmlns="687c0ba5-25f6-467d-a8e9-4285ca7a69ae">2023-08-10T23:13:53+00:00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4DE32-93F4-4974-B463-76F29FE1D6EE}"/>
</file>

<file path=customXml/itemProps2.xml><?xml version="1.0" encoding="utf-8"?>
<ds:datastoreItem xmlns:ds="http://schemas.openxmlformats.org/officeDocument/2006/customXml" ds:itemID="{29F9003F-852D-4F07-A920-97EBA9997D78}"/>
</file>

<file path=customXml/itemProps3.xml><?xml version="1.0" encoding="utf-8"?>
<ds:datastoreItem xmlns:ds="http://schemas.openxmlformats.org/officeDocument/2006/customXml" ds:itemID="{80C77600-3316-41F7-B608-5E1DE6BA4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for families - Rating quality in early childhood education and care</vt:lpstr>
    </vt:vector>
  </TitlesOfParts>
  <Company>Queensland Government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for families – Rating quality in early childhood education and care</dc:title>
  <dc:subject>Brochure for families – Rating quality in early childhood education and care</dc:subject>
  <dc:creator>Queensland Government</dc:creator>
  <cp:keywords>Brochure; families; Rating; quality; early childhood education and care</cp:keywords>
  <dc:description/>
  <cp:revision>2</cp:revision>
  <dcterms:created xsi:type="dcterms:W3CDTF">2018-11-06T00:12:00Z</dcterms:created>
  <dcterms:modified xsi:type="dcterms:W3CDTF">2018-11-06T00:12:00Z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  <property fmtid="{D5CDD505-2E9C-101B-9397-08002B2CF9AE}" pid="3" name="Order">
    <vt:r8>2600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