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F2C0" w14:textId="31265A7D" w:rsidR="00971402" w:rsidRPr="00834678" w:rsidRDefault="00834678" w:rsidP="00971402">
      <w:pPr>
        <w:rPr>
          <w:rFonts w:asciiTheme="minorHAnsi" w:hAnsiTheme="minorHAnsi" w:cstheme="minorHAnsi"/>
          <w:b/>
          <w:bCs/>
          <w:sz w:val="22"/>
        </w:rPr>
      </w:pPr>
      <w:r>
        <w:rPr>
          <w:rFonts w:asciiTheme="minorHAnsi" w:hAnsiTheme="minorHAnsi" w:cstheme="minorHAnsi"/>
          <w:b/>
          <w:bCs/>
          <w:color w:val="000000"/>
          <w:sz w:val="22"/>
          <w:lang w:val="en-GB"/>
        </w:rPr>
        <w:t>Transcript</w:t>
      </w:r>
      <w:r w:rsidRPr="00834678">
        <w:rPr>
          <w:rFonts w:asciiTheme="minorHAnsi" w:hAnsiTheme="minorHAnsi" w:cstheme="minorHAnsi"/>
          <w:b/>
          <w:bCs/>
          <w:color w:val="000000"/>
          <w:sz w:val="22"/>
          <w:lang w:val="en-GB"/>
        </w:rPr>
        <w:t>—</w:t>
      </w:r>
      <w:r w:rsidR="00971402" w:rsidRPr="00834678">
        <w:rPr>
          <w:rFonts w:asciiTheme="minorHAnsi" w:hAnsiTheme="minorHAnsi" w:cstheme="minorHAnsi"/>
          <w:b/>
          <w:bCs/>
          <w:color w:val="000000"/>
          <w:sz w:val="22"/>
          <w:lang w:val="en-GB"/>
        </w:rPr>
        <w:t xml:space="preserve">Building plans and designs—what you need to know </w:t>
      </w:r>
    </w:p>
    <w:p w14:paraId="1F4579B5" w14:textId="276A490D" w:rsidR="00971402" w:rsidRDefault="00971402" w:rsidP="00971402">
      <w:pPr>
        <w:rPr>
          <w:rFonts w:asciiTheme="minorHAnsi" w:hAnsiTheme="minorHAnsi" w:cstheme="minorHAnsi"/>
          <w:b/>
          <w:sz w:val="22"/>
        </w:rPr>
      </w:pPr>
    </w:p>
    <w:p w14:paraId="338130D2" w14:textId="48CE6EE8" w:rsidR="00834678" w:rsidRPr="00912511" w:rsidRDefault="00834678" w:rsidP="00971402">
      <w:pPr>
        <w:rPr>
          <w:rFonts w:asciiTheme="minorHAnsi" w:hAnsiTheme="minorHAnsi" w:cstheme="minorHAnsi"/>
          <w:bCs/>
          <w:sz w:val="22"/>
        </w:rPr>
      </w:pPr>
      <w:r w:rsidRPr="00912511">
        <w:rPr>
          <w:rFonts w:asciiTheme="minorHAnsi" w:hAnsiTheme="minorHAnsi" w:cstheme="minorHAnsi"/>
          <w:bCs/>
          <w:sz w:val="22"/>
        </w:rPr>
        <w:t>0.</w:t>
      </w:r>
      <w:r w:rsidR="00912511">
        <w:rPr>
          <w:rFonts w:asciiTheme="minorHAnsi" w:hAnsiTheme="minorHAnsi" w:cstheme="minorHAnsi"/>
          <w:bCs/>
          <w:sz w:val="22"/>
        </w:rPr>
        <w:t>.00</w:t>
      </w:r>
      <w:r w:rsidRPr="00912511">
        <w:rPr>
          <w:rFonts w:asciiTheme="minorHAnsi" w:hAnsiTheme="minorHAnsi" w:cstheme="minorHAnsi"/>
          <w:bCs/>
          <w:sz w:val="22"/>
        </w:rPr>
        <w:t>-</w:t>
      </w:r>
      <w:r w:rsidR="002B31A6" w:rsidRPr="00912511">
        <w:rPr>
          <w:rFonts w:asciiTheme="minorHAnsi" w:hAnsiTheme="minorHAnsi" w:cstheme="minorHAnsi"/>
          <w:bCs/>
          <w:sz w:val="22"/>
        </w:rPr>
        <w:t>1.05</w:t>
      </w:r>
    </w:p>
    <w:p w14:paraId="025B5E9E" w14:textId="77777777" w:rsidR="00971402" w:rsidRPr="00834678" w:rsidRDefault="00971402" w:rsidP="00971402">
      <w:pPr>
        <w:rPr>
          <w:rFonts w:asciiTheme="minorHAnsi" w:hAnsiTheme="minorHAnsi" w:cstheme="minorHAnsi"/>
          <w:sz w:val="22"/>
        </w:rPr>
      </w:pPr>
      <w:r w:rsidRPr="00834678">
        <w:rPr>
          <w:rFonts w:asciiTheme="minorHAnsi" w:eastAsia="Cambria" w:hAnsiTheme="minorHAnsi" w:cstheme="minorHAnsi"/>
          <w:sz w:val="22"/>
          <w:lang w:eastAsia="en-US"/>
        </w:rPr>
        <w:t xml:space="preserve">As the regulatory authority that approves early childhood education and care services, </w:t>
      </w:r>
      <w:proofErr w:type="spellStart"/>
      <w:r w:rsidRPr="00834678">
        <w:rPr>
          <w:rFonts w:asciiTheme="minorHAnsi" w:eastAsia="Cambria" w:hAnsiTheme="minorHAnsi" w:cstheme="minorHAnsi"/>
          <w:sz w:val="22"/>
          <w:lang w:eastAsia="en-US"/>
        </w:rPr>
        <w:t>i</w:t>
      </w:r>
      <w:r w:rsidRPr="00834678">
        <w:rPr>
          <w:rFonts w:asciiTheme="minorHAnsi" w:hAnsiTheme="minorHAnsi" w:cstheme="minorHAnsi"/>
          <w:color w:val="000000"/>
          <w:sz w:val="22"/>
          <w:lang w:val="en-GB"/>
        </w:rPr>
        <w:t>t</w:t>
      </w:r>
      <w:proofErr w:type="spellEnd"/>
      <w:r w:rsidRPr="00834678">
        <w:rPr>
          <w:rFonts w:asciiTheme="minorHAnsi" w:hAnsiTheme="minorHAnsi" w:cstheme="minorHAnsi"/>
          <w:color w:val="000000"/>
          <w:sz w:val="22"/>
          <w:lang w:val="en-GB"/>
        </w:rPr>
        <w:t xml:space="preserve"> is our role to assess your early childhood service approval application </w:t>
      </w:r>
      <w:r w:rsidRPr="00834678">
        <w:rPr>
          <w:rFonts w:asciiTheme="minorHAnsi" w:hAnsiTheme="minorHAnsi" w:cstheme="minorHAnsi"/>
          <w:sz w:val="22"/>
        </w:rPr>
        <w:t>to ensure it meets the requirements to keep children safe.</w:t>
      </w:r>
    </w:p>
    <w:p w14:paraId="06497891" w14:textId="77777777" w:rsidR="00971402" w:rsidRPr="00834678" w:rsidRDefault="00971402" w:rsidP="009714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inorHAnsi" w:eastAsia="Cambria" w:hAnsiTheme="minorHAnsi" w:cstheme="minorHAnsi"/>
          <w:sz w:val="22"/>
          <w:lang w:eastAsia="en-US"/>
        </w:rPr>
      </w:pPr>
    </w:p>
    <w:p w14:paraId="4BA309C0" w14:textId="77777777" w:rsidR="00971402" w:rsidRPr="00834678" w:rsidRDefault="00971402" w:rsidP="00971402">
      <w:pPr>
        <w:spacing w:after="240"/>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There are a lot of elements to consider as you are putting together your application for service approval. Making sure your application is complete enables it to be properly assessed against all requirements.</w:t>
      </w:r>
    </w:p>
    <w:p w14:paraId="48B9E8A0" w14:textId="77777777" w:rsidR="00971402" w:rsidRPr="00834678" w:rsidRDefault="00971402" w:rsidP="00971402">
      <w:pPr>
        <w:spacing w:after="240"/>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Building plans are often an area where we seek further clarification from applicants. To avoid this:</w:t>
      </w:r>
    </w:p>
    <w:p w14:paraId="1F1E2389" w14:textId="77777777" w:rsidR="00971402" w:rsidRPr="00834678" w:rsidRDefault="00971402" w:rsidP="0097140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 xml:space="preserve">   provide</w:t>
      </w:r>
      <w:r w:rsidRPr="00834678">
        <w:rPr>
          <w:rFonts w:asciiTheme="minorHAnsi" w:eastAsia="Cambria" w:hAnsiTheme="minorHAnsi" w:cstheme="minorHAnsi"/>
          <w:b/>
          <w:sz w:val="22"/>
          <w:lang w:eastAsia="en-US"/>
        </w:rPr>
        <w:t xml:space="preserve"> </w:t>
      </w:r>
      <w:r w:rsidRPr="00834678">
        <w:rPr>
          <w:rFonts w:asciiTheme="minorHAnsi" w:eastAsia="Cambria" w:hAnsiTheme="minorHAnsi" w:cstheme="minorHAnsi"/>
          <w:sz w:val="22"/>
          <w:lang w:eastAsia="en-US"/>
        </w:rPr>
        <w:t>clear and detailed</w:t>
      </w:r>
      <w:r w:rsidRPr="00834678">
        <w:rPr>
          <w:rFonts w:asciiTheme="minorHAnsi" w:eastAsia="Cambria" w:hAnsiTheme="minorHAnsi" w:cstheme="minorHAnsi"/>
          <w:b/>
          <w:sz w:val="22"/>
          <w:lang w:eastAsia="en-US"/>
        </w:rPr>
        <w:t xml:space="preserve"> building plans</w:t>
      </w:r>
      <w:r w:rsidRPr="00834678">
        <w:rPr>
          <w:rFonts w:asciiTheme="minorHAnsi" w:eastAsia="Cambria" w:hAnsiTheme="minorHAnsi" w:cstheme="minorHAnsi"/>
          <w:sz w:val="22"/>
          <w:lang w:eastAsia="en-US"/>
        </w:rPr>
        <w:t xml:space="preserve"> that meet </w:t>
      </w:r>
      <w:r w:rsidRPr="00834678">
        <w:rPr>
          <w:rFonts w:asciiTheme="minorHAnsi" w:hAnsiTheme="minorHAnsi" w:cstheme="minorHAnsi"/>
          <w:color w:val="000000"/>
          <w:sz w:val="22"/>
          <w:lang w:val="en-GB"/>
        </w:rPr>
        <w:t>not just the National Construction Code, but also the National Regulations.</w:t>
      </w:r>
      <w:r w:rsidRPr="00834678">
        <w:rPr>
          <w:rFonts w:asciiTheme="minorHAnsi" w:eastAsia="Cambria" w:hAnsiTheme="minorHAnsi" w:cstheme="minorHAnsi"/>
          <w:sz w:val="22"/>
          <w:lang w:eastAsia="en-US"/>
        </w:rPr>
        <w:t xml:space="preserve"> We recommend you liaise with a building practitioner.</w:t>
      </w:r>
    </w:p>
    <w:p w14:paraId="6245F757" w14:textId="77777777" w:rsidR="00971402" w:rsidRPr="00834678" w:rsidRDefault="00971402" w:rsidP="00971402">
      <w:pPr>
        <w:pStyle w:val="ListParagraph"/>
        <w:numPr>
          <w:ilvl w:val="0"/>
          <w:numId w:val="3"/>
        </w:numPr>
        <w:spacing w:after="240"/>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 xml:space="preserve">consider </w:t>
      </w:r>
      <w:r w:rsidRPr="00834678">
        <w:rPr>
          <w:rFonts w:asciiTheme="minorHAnsi" w:eastAsia="Cambria" w:hAnsiTheme="minorHAnsi" w:cstheme="minorHAnsi"/>
          <w:b/>
          <w:sz w:val="22"/>
          <w:lang w:eastAsia="en-US"/>
        </w:rPr>
        <w:t xml:space="preserve">supervision and safety </w:t>
      </w:r>
      <w:r w:rsidRPr="00834678">
        <w:rPr>
          <w:rFonts w:asciiTheme="minorHAnsi" w:eastAsia="Cambria" w:hAnsiTheme="minorHAnsi" w:cstheme="minorHAnsi"/>
          <w:sz w:val="22"/>
          <w:lang w:eastAsia="en-US"/>
        </w:rPr>
        <w:t>when planning indoor and outdoor spaces</w:t>
      </w:r>
    </w:p>
    <w:p w14:paraId="312EA3C4" w14:textId="77777777" w:rsidR="00971402" w:rsidRPr="00834678" w:rsidRDefault="00971402" w:rsidP="00971402">
      <w:pPr>
        <w:pStyle w:val="ListParagraph"/>
        <w:numPr>
          <w:ilvl w:val="0"/>
          <w:numId w:val="3"/>
        </w:numPr>
        <w:spacing w:after="240"/>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consider appropriate</w:t>
      </w:r>
      <w:r w:rsidRPr="00834678">
        <w:rPr>
          <w:rFonts w:asciiTheme="minorHAnsi" w:eastAsia="Cambria" w:hAnsiTheme="minorHAnsi" w:cstheme="minorHAnsi"/>
          <w:b/>
          <w:sz w:val="22"/>
          <w:lang w:eastAsia="en-US"/>
        </w:rPr>
        <w:t xml:space="preserve"> bathroom and toilet design</w:t>
      </w:r>
    </w:p>
    <w:p w14:paraId="654D63E7" w14:textId="77777777" w:rsidR="00971402" w:rsidRPr="00834678" w:rsidRDefault="00971402" w:rsidP="00971402">
      <w:pPr>
        <w:pStyle w:val="ListParagraph"/>
        <w:numPr>
          <w:ilvl w:val="0"/>
          <w:numId w:val="3"/>
        </w:numPr>
        <w:spacing w:after="240"/>
        <w:rPr>
          <w:rFonts w:asciiTheme="minorHAnsi" w:eastAsia="Cambria" w:hAnsiTheme="minorHAnsi" w:cstheme="minorHAnsi"/>
          <w:sz w:val="22"/>
          <w:lang w:eastAsia="en-US"/>
        </w:rPr>
      </w:pPr>
      <w:r w:rsidRPr="00834678">
        <w:rPr>
          <w:rFonts w:asciiTheme="minorHAnsi" w:eastAsia="Cambria" w:hAnsiTheme="minorHAnsi" w:cstheme="minorHAnsi"/>
          <w:sz w:val="22"/>
          <w:lang w:eastAsia="en-US"/>
        </w:rPr>
        <w:t>consider sufficient</w:t>
      </w:r>
      <w:r w:rsidRPr="00834678">
        <w:rPr>
          <w:rFonts w:asciiTheme="minorHAnsi" w:eastAsia="Cambria" w:hAnsiTheme="minorHAnsi" w:cstheme="minorHAnsi"/>
          <w:b/>
          <w:sz w:val="22"/>
          <w:lang w:eastAsia="en-US"/>
        </w:rPr>
        <w:t xml:space="preserve"> outdoor space</w:t>
      </w:r>
      <w:r w:rsidRPr="00834678">
        <w:rPr>
          <w:rFonts w:asciiTheme="minorHAnsi" w:eastAsia="Cambria" w:hAnsiTheme="minorHAnsi" w:cstheme="minorHAnsi"/>
          <w:sz w:val="22"/>
          <w:lang w:eastAsia="en-US"/>
        </w:rPr>
        <w:t xml:space="preserve"> which includes natural elements</w:t>
      </w:r>
    </w:p>
    <w:p w14:paraId="35BABBC1" w14:textId="1096390B" w:rsidR="002B31A6" w:rsidRPr="00912511" w:rsidRDefault="002B31A6" w:rsidP="00971402">
      <w:pPr>
        <w:spacing w:after="240"/>
        <w:rPr>
          <w:rFonts w:asciiTheme="minorHAnsi" w:eastAsia="Cambria" w:hAnsiTheme="minorHAnsi" w:cstheme="minorHAnsi"/>
          <w:bCs/>
          <w:sz w:val="22"/>
          <w:lang w:eastAsia="en-US"/>
        </w:rPr>
      </w:pPr>
      <w:r w:rsidRPr="00912511">
        <w:rPr>
          <w:rFonts w:asciiTheme="minorHAnsi" w:eastAsia="Cambria" w:hAnsiTheme="minorHAnsi" w:cstheme="minorHAnsi"/>
          <w:bCs/>
          <w:sz w:val="22"/>
          <w:lang w:eastAsia="en-US"/>
        </w:rPr>
        <w:t>1.05-1.41</w:t>
      </w:r>
    </w:p>
    <w:p w14:paraId="64FE7C9E" w14:textId="196AEAB4" w:rsidR="00971402" w:rsidRPr="00834678" w:rsidRDefault="00971402" w:rsidP="00971402">
      <w:pPr>
        <w:spacing w:after="240"/>
        <w:rPr>
          <w:rFonts w:asciiTheme="minorHAnsi" w:eastAsia="Cambria" w:hAnsiTheme="minorHAnsi" w:cstheme="minorHAnsi"/>
          <w:b/>
          <w:sz w:val="22"/>
          <w:lang w:eastAsia="en-US"/>
        </w:rPr>
      </w:pPr>
      <w:r w:rsidRPr="00834678">
        <w:rPr>
          <w:rFonts w:asciiTheme="minorHAnsi" w:eastAsia="Cambria" w:hAnsiTheme="minorHAnsi" w:cstheme="minorHAnsi"/>
          <w:b/>
          <w:sz w:val="22"/>
          <w:lang w:eastAsia="en-US"/>
        </w:rPr>
        <w:t>1. Building plans</w:t>
      </w:r>
    </w:p>
    <w:p w14:paraId="11FFA23A" w14:textId="77777777" w:rsidR="00971402" w:rsidRPr="00834678" w:rsidRDefault="00971402" w:rsidP="00971402">
      <w:pPr>
        <w:spacing w:after="240"/>
        <w:rPr>
          <w:rFonts w:asciiTheme="minorHAnsi" w:hAnsiTheme="minorHAnsi" w:cstheme="minorHAnsi"/>
          <w:sz w:val="22"/>
        </w:rPr>
      </w:pPr>
      <w:r w:rsidRPr="00834678">
        <w:rPr>
          <w:rFonts w:asciiTheme="minorHAnsi" w:hAnsiTheme="minorHAnsi" w:cstheme="minorHAnsi"/>
          <w:sz w:val="22"/>
        </w:rPr>
        <w:t>Make sure your plans include:</w:t>
      </w:r>
    </w:p>
    <w:p w14:paraId="16FF42F8" w14:textId="77777777" w:rsidR="00971402" w:rsidRPr="00834678" w:rsidRDefault="00971402" w:rsidP="00971402">
      <w:pPr>
        <w:pStyle w:val="ListParagraph"/>
        <w:numPr>
          <w:ilvl w:val="0"/>
          <w:numId w:val="4"/>
        </w:numPr>
        <w:spacing w:after="240"/>
        <w:rPr>
          <w:rFonts w:asciiTheme="minorHAnsi" w:hAnsiTheme="minorHAnsi" w:cstheme="minorHAnsi"/>
          <w:sz w:val="22"/>
        </w:rPr>
      </w:pPr>
      <w:r w:rsidRPr="00834678">
        <w:rPr>
          <w:rFonts w:asciiTheme="minorHAnsi" w:hAnsiTheme="minorHAnsi" w:cstheme="minorHAnsi"/>
          <w:sz w:val="22"/>
        </w:rPr>
        <w:t>The location of</w:t>
      </w:r>
    </w:p>
    <w:p w14:paraId="59B8EAE6" w14:textId="77777777" w:rsidR="00971402" w:rsidRPr="00834678" w:rsidRDefault="00971402" w:rsidP="00971402">
      <w:pPr>
        <w:pStyle w:val="ListParagraph"/>
        <w:numPr>
          <w:ilvl w:val="1"/>
          <w:numId w:val="4"/>
        </w:numPr>
        <w:spacing w:after="240"/>
        <w:rPr>
          <w:rFonts w:asciiTheme="minorHAnsi" w:hAnsiTheme="minorHAnsi" w:cstheme="minorHAnsi"/>
          <w:sz w:val="22"/>
        </w:rPr>
      </w:pPr>
      <w:r w:rsidRPr="00834678">
        <w:rPr>
          <w:rFonts w:asciiTheme="minorHAnsi" w:hAnsiTheme="minorHAnsi" w:cstheme="minorHAnsi"/>
          <w:sz w:val="22"/>
        </w:rPr>
        <w:t>All buildings, structures, outdoor play areas and shaded areas</w:t>
      </w:r>
    </w:p>
    <w:p w14:paraId="26186C59" w14:textId="77777777" w:rsidR="00971402" w:rsidRPr="00834678" w:rsidRDefault="00971402" w:rsidP="00971402">
      <w:pPr>
        <w:pStyle w:val="ListParagraph"/>
        <w:numPr>
          <w:ilvl w:val="1"/>
          <w:numId w:val="4"/>
        </w:numPr>
        <w:spacing w:after="240"/>
        <w:rPr>
          <w:rFonts w:asciiTheme="minorHAnsi" w:hAnsiTheme="minorHAnsi" w:cstheme="minorHAnsi"/>
          <w:sz w:val="22"/>
        </w:rPr>
      </w:pPr>
      <w:r w:rsidRPr="00834678">
        <w:rPr>
          <w:rFonts w:asciiTheme="minorHAnsi" w:hAnsiTheme="minorHAnsi" w:cstheme="minorHAnsi"/>
          <w:sz w:val="22"/>
        </w:rPr>
        <w:t>All entries and exits</w:t>
      </w:r>
    </w:p>
    <w:p w14:paraId="1201504D" w14:textId="77777777" w:rsidR="00971402" w:rsidRPr="00834678" w:rsidRDefault="00971402" w:rsidP="00971402">
      <w:pPr>
        <w:pStyle w:val="ListParagraph"/>
        <w:numPr>
          <w:ilvl w:val="1"/>
          <w:numId w:val="4"/>
        </w:numPr>
        <w:spacing w:after="240"/>
        <w:rPr>
          <w:rFonts w:asciiTheme="minorHAnsi" w:hAnsiTheme="minorHAnsi" w:cstheme="minorHAnsi"/>
          <w:sz w:val="22"/>
        </w:rPr>
      </w:pPr>
      <w:r w:rsidRPr="00834678">
        <w:rPr>
          <w:rFonts w:asciiTheme="minorHAnsi" w:hAnsiTheme="minorHAnsi" w:cstheme="minorHAnsi"/>
          <w:sz w:val="22"/>
        </w:rPr>
        <w:t>All fences and gates, including type (for example a 1.8 metre wooden fence)</w:t>
      </w:r>
    </w:p>
    <w:p w14:paraId="577255C4" w14:textId="77777777" w:rsidR="00971402" w:rsidRPr="00834678" w:rsidRDefault="00971402" w:rsidP="00971402">
      <w:pPr>
        <w:pStyle w:val="ListParagraph"/>
        <w:numPr>
          <w:ilvl w:val="1"/>
          <w:numId w:val="4"/>
        </w:numPr>
        <w:spacing w:after="240"/>
        <w:rPr>
          <w:rFonts w:asciiTheme="minorHAnsi" w:hAnsiTheme="minorHAnsi" w:cstheme="minorHAnsi"/>
          <w:sz w:val="22"/>
        </w:rPr>
      </w:pPr>
      <w:r w:rsidRPr="00834678">
        <w:rPr>
          <w:rFonts w:asciiTheme="minorHAnsi" w:hAnsiTheme="minorHAnsi" w:cstheme="minorHAnsi"/>
          <w:sz w:val="22"/>
        </w:rPr>
        <w:t>Toilet, washing, nappy change and food preparation facilities</w:t>
      </w:r>
    </w:p>
    <w:p w14:paraId="58511818" w14:textId="77777777" w:rsidR="00971402" w:rsidRPr="00834678" w:rsidRDefault="00971402" w:rsidP="00971402">
      <w:pPr>
        <w:pStyle w:val="ListParagraph"/>
        <w:numPr>
          <w:ilvl w:val="0"/>
          <w:numId w:val="4"/>
        </w:numPr>
        <w:spacing w:after="240"/>
        <w:rPr>
          <w:rFonts w:asciiTheme="minorHAnsi" w:hAnsiTheme="minorHAnsi" w:cstheme="minorHAnsi"/>
          <w:sz w:val="22"/>
        </w:rPr>
      </w:pPr>
      <w:r w:rsidRPr="00834678">
        <w:rPr>
          <w:rFonts w:asciiTheme="minorHAnsi" w:hAnsiTheme="minorHAnsi" w:cstheme="minorHAnsi"/>
          <w:sz w:val="22"/>
        </w:rPr>
        <w:t>Boundaries of the premises</w:t>
      </w:r>
    </w:p>
    <w:p w14:paraId="3A162D08" w14:textId="77777777" w:rsidR="00971402" w:rsidRPr="00834678" w:rsidRDefault="00971402" w:rsidP="00971402">
      <w:pPr>
        <w:pStyle w:val="ListParagraph"/>
        <w:numPr>
          <w:ilvl w:val="0"/>
          <w:numId w:val="4"/>
        </w:numPr>
        <w:spacing w:after="240"/>
        <w:rPr>
          <w:rFonts w:asciiTheme="minorHAnsi" w:hAnsiTheme="minorHAnsi" w:cstheme="minorHAnsi"/>
          <w:sz w:val="22"/>
        </w:rPr>
      </w:pPr>
      <w:r w:rsidRPr="00834678">
        <w:rPr>
          <w:rFonts w:asciiTheme="minorHAnsi" w:hAnsiTheme="minorHAnsi" w:cstheme="minorHAnsi"/>
          <w:sz w:val="22"/>
        </w:rPr>
        <w:t xml:space="preserve">Floor plans of unencumbered indoor and outdoor spaces, with calculations made by a building practitioner </w:t>
      </w:r>
    </w:p>
    <w:p w14:paraId="7FCA5D5A" w14:textId="77777777" w:rsidR="00971402" w:rsidRPr="00834678" w:rsidRDefault="00971402" w:rsidP="00971402">
      <w:pPr>
        <w:pStyle w:val="ListParagraph"/>
        <w:numPr>
          <w:ilvl w:val="0"/>
          <w:numId w:val="4"/>
        </w:numPr>
        <w:spacing w:after="240"/>
        <w:rPr>
          <w:rFonts w:asciiTheme="minorHAnsi" w:hAnsiTheme="minorHAnsi" w:cstheme="minorHAnsi"/>
          <w:sz w:val="22"/>
        </w:rPr>
      </w:pPr>
      <w:r w:rsidRPr="00834678">
        <w:rPr>
          <w:rFonts w:asciiTheme="minorHAnsi" w:hAnsiTheme="minorHAnsi" w:cstheme="minorHAnsi"/>
          <w:sz w:val="22"/>
        </w:rPr>
        <w:t>Landscaping plans and elevation plans</w:t>
      </w:r>
    </w:p>
    <w:p w14:paraId="05D246CA" w14:textId="558C8C30" w:rsidR="002B31A6" w:rsidRPr="00912511" w:rsidRDefault="002B31A6" w:rsidP="00971402">
      <w:pPr>
        <w:spacing w:after="240"/>
        <w:rPr>
          <w:rFonts w:asciiTheme="minorHAnsi" w:hAnsiTheme="minorHAnsi" w:cstheme="minorHAnsi"/>
          <w:bCs/>
          <w:sz w:val="22"/>
          <w:lang w:eastAsia="en-US"/>
        </w:rPr>
      </w:pPr>
      <w:r w:rsidRPr="00912511">
        <w:rPr>
          <w:rFonts w:asciiTheme="minorHAnsi" w:hAnsiTheme="minorHAnsi" w:cstheme="minorHAnsi"/>
          <w:bCs/>
          <w:sz w:val="22"/>
          <w:lang w:eastAsia="en-US"/>
        </w:rPr>
        <w:t>1.41-2.42</w:t>
      </w:r>
    </w:p>
    <w:p w14:paraId="116C308C" w14:textId="6E17101E"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b/>
          <w:sz w:val="22"/>
          <w:lang w:eastAsia="en-US"/>
        </w:rPr>
        <w:t>2. Supervision and safety</w:t>
      </w:r>
    </w:p>
    <w:p w14:paraId="7E8F1F3B" w14:textId="77777777" w:rsidR="00971402" w:rsidRPr="00834678" w:rsidRDefault="00971402" w:rsidP="00971402">
      <w:pPr>
        <w:spacing w:after="240"/>
        <w:rPr>
          <w:rFonts w:asciiTheme="minorHAnsi" w:hAnsiTheme="minorHAnsi" w:cstheme="minorHAnsi"/>
          <w:sz w:val="22"/>
        </w:rPr>
      </w:pPr>
      <w:r w:rsidRPr="00834678">
        <w:rPr>
          <w:rFonts w:asciiTheme="minorHAnsi" w:hAnsiTheme="minorHAnsi" w:cstheme="minorHAnsi"/>
          <w:sz w:val="22"/>
        </w:rPr>
        <w:t xml:space="preserve">Design of the premises plays an important role in ensuring adequate supervision. </w:t>
      </w:r>
    </w:p>
    <w:p w14:paraId="53AE195C" w14:textId="77777777" w:rsidR="00971402" w:rsidRPr="00834678" w:rsidRDefault="00971402" w:rsidP="00971402">
      <w:pPr>
        <w:rPr>
          <w:rFonts w:asciiTheme="minorHAnsi" w:hAnsiTheme="minorHAnsi" w:cstheme="minorHAnsi"/>
          <w:sz w:val="22"/>
        </w:rPr>
      </w:pPr>
      <w:r w:rsidRPr="00834678">
        <w:rPr>
          <w:rFonts w:asciiTheme="minorHAnsi" w:hAnsiTheme="minorHAnsi" w:cstheme="minorHAnsi"/>
          <w:sz w:val="22"/>
        </w:rPr>
        <w:lastRenderedPageBreak/>
        <w:t>Your design should consider:</w:t>
      </w:r>
    </w:p>
    <w:p w14:paraId="590FD33C" w14:textId="77777777" w:rsidR="00971402" w:rsidRPr="00834678" w:rsidRDefault="00971402" w:rsidP="00971402">
      <w:pPr>
        <w:pStyle w:val="ListParagraph"/>
        <w:numPr>
          <w:ilvl w:val="0"/>
          <w:numId w:val="1"/>
        </w:numPr>
        <w:rPr>
          <w:rFonts w:asciiTheme="minorHAnsi" w:hAnsiTheme="minorHAnsi" w:cstheme="minorHAnsi"/>
          <w:sz w:val="22"/>
        </w:rPr>
      </w:pPr>
      <w:r w:rsidRPr="00834678">
        <w:rPr>
          <w:rFonts w:asciiTheme="minorHAnsi" w:hAnsiTheme="minorHAnsi" w:cstheme="minorHAnsi"/>
          <w:sz w:val="22"/>
        </w:rPr>
        <w:t>Visibility into all parts of the room from nappy change and bottle preparation areas.</w:t>
      </w:r>
    </w:p>
    <w:p w14:paraId="4F278574" w14:textId="77777777" w:rsidR="00971402" w:rsidRPr="00834678" w:rsidRDefault="00971402" w:rsidP="00971402">
      <w:pPr>
        <w:pStyle w:val="ListParagraph"/>
        <w:numPr>
          <w:ilvl w:val="0"/>
          <w:numId w:val="1"/>
        </w:numPr>
        <w:rPr>
          <w:rFonts w:asciiTheme="minorHAnsi" w:hAnsiTheme="minorHAnsi" w:cstheme="minorHAnsi"/>
          <w:sz w:val="22"/>
        </w:rPr>
      </w:pPr>
      <w:r w:rsidRPr="00834678">
        <w:rPr>
          <w:rFonts w:asciiTheme="minorHAnsi" w:hAnsiTheme="minorHAnsi" w:cstheme="minorHAnsi"/>
          <w:color w:val="000000"/>
          <w:sz w:val="22"/>
          <w:lang w:val="en-GB"/>
        </w:rPr>
        <w:t xml:space="preserve">Appropriate </w:t>
      </w:r>
      <w:r w:rsidRPr="00834678">
        <w:rPr>
          <w:rFonts w:asciiTheme="minorHAnsi" w:hAnsiTheme="minorHAnsi" w:cstheme="minorHAnsi"/>
          <w:sz w:val="22"/>
        </w:rPr>
        <w:t xml:space="preserve">visibility from outdoor play areas to toileting areas to ensure supervision is maintained. </w:t>
      </w:r>
    </w:p>
    <w:p w14:paraId="3A37991E" w14:textId="77777777" w:rsidR="00971402" w:rsidRPr="00834678" w:rsidRDefault="00971402" w:rsidP="0097140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color w:val="000000"/>
          <w:sz w:val="22"/>
          <w:lang w:val="en-GB"/>
        </w:rPr>
      </w:pPr>
      <w:r w:rsidRPr="00834678">
        <w:rPr>
          <w:rFonts w:asciiTheme="minorHAnsi" w:hAnsiTheme="minorHAnsi" w:cstheme="minorHAnsi"/>
          <w:color w:val="000000"/>
          <w:sz w:val="22"/>
          <w:lang w:val="en-GB"/>
        </w:rPr>
        <w:t xml:space="preserve">Convenient location of washing facilities, such as a shower, maintaining the rights, </w:t>
      </w:r>
      <w:proofErr w:type="gramStart"/>
      <w:r w:rsidRPr="00834678">
        <w:rPr>
          <w:rFonts w:asciiTheme="minorHAnsi" w:hAnsiTheme="minorHAnsi" w:cstheme="minorHAnsi"/>
          <w:color w:val="000000"/>
          <w:sz w:val="22"/>
          <w:lang w:val="en-GB"/>
        </w:rPr>
        <w:t>dignity</w:t>
      </w:r>
      <w:proofErr w:type="gramEnd"/>
      <w:r w:rsidRPr="00834678">
        <w:rPr>
          <w:rFonts w:asciiTheme="minorHAnsi" w:hAnsiTheme="minorHAnsi" w:cstheme="minorHAnsi"/>
          <w:color w:val="000000"/>
          <w:sz w:val="22"/>
          <w:lang w:val="en-GB"/>
        </w:rPr>
        <w:t xml:space="preserve"> and safety of children.</w:t>
      </w:r>
    </w:p>
    <w:p w14:paraId="01F9F5E9" w14:textId="77777777" w:rsidR="00971402" w:rsidRPr="00834678" w:rsidRDefault="00971402" w:rsidP="00971402">
      <w:pPr>
        <w:pStyle w:val="ListParagraph"/>
        <w:numPr>
          <w:ilvl w:val="0"/>
          <w:numId w:val="1"/>
        </w:numPr>
        <w:rPr>
          <w:rFonts w:asciiTheme="minorHAnsi" w:hAnsiTheme="minorHAnsi" w:cstheme="minorHAnsi"/>
          <w:sz w:val="22"/>
        </w:rPr>
      </w:pPr>
      <w:r w:rsidRPr="00834678">
        <w:rPr>
          <w:rFonts w:asciiTheme="minorHAnsi" w:hAnsiTheme="minorHAnsi" w:cstheme="minorHAnsi"/>
          <w:sz w:val="22"/>
        </w:rPr>
        <w:t xml:space="preserve">Ensuring the shape and size of the indoor and outdoor areas supports clear supervision, without hidden areas.  </w:t>
      </w:r>
    </w:p>
    <w:p w14:paraId="6D5B8F3C" w14:textId="77777777" w:rsidR="00971402" w:rsidRPr="00834678" w:rsidRDefault="00971402" w:rsidP="00971402">
      <w:pPr>
        <w:rPr>
          <w:rFonts w:asciiTheme="minorHAnsi" w:hAnsiTheme="minorHAnsi" w:cstheme="minorHAnsi"/>
          <w:sz w:val="22"/>
        </w:rPr>
      </w:pPr>
      <w:bookmarkStart w:id="0" w:name="_Hlk105009227"/>
      <w:r w:rsidRPr="00834678">
        <w:rPr>
          <w:rFonts w:asciiTheme="minorHAnsi" w:hAnsiTheme="minorHAnsi" w:cstheme="minorHAnsi"/>
          <w:color w:val="000000"/>
          <w:sz w:val="22"/>
          <w:lang w:val="en-GB"/>
        </w:rPr>
        <w:t xml:space="preserve">You should also consider the </w:t>
      </w:r>
      <w:r w:rsidRPr="00834678">
        <w:rPr>
          <w:rFonts w:asciiTheme="minorHAnsi" w:hAnsiTheme="minorHAnsi" w:cstheme="minorHAnsi"/>
          <w:sz w:val="22"/>
        </w:rPr>
        <w:t>requirements around fencing and balustrading to prevent falls. For example, you need to consider the height of balustrades in fall risk areas.</w:t>
      </w:r>
    </w:p>
    <w:p w14:paraId="6C92D55A" w14:textId="77777777"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sz w:val="22"/>
        </w:rPr>
        <w:t>Safety on routes and stairs used in an emergency evacuation must also be considered. This includes child-height handrails and sufficiently high barriers in emergency evacuation stairs.</w:t>
      </w:r>
      <w:bookmarkEnd w:id="0"/>
    </w:p>
    <w:p w14:paraId="4D360649" w14:textId="16DFF2AD" w:rsidR="002B31A6" w:rsidRPr="00912511" w:rsidRDefault="002B31A6" w:rsidP="00971402">
      <w:pPr>
        <w:spacing w:after="240"/>
        <w:rPr>
          <w:rFonts w:asciiTheme="minorHAnsi" w:hAnsiTheme="minorHAnsi" w:cstheme="minorHAnsi"/>
          <w:bCs/>
          <w:sz w:val="22"/>
          <w:lang w:eastAsia="en-US"/>
        </w:rPr>
      </w:pPr>
      <w:r w:rsidRPr="00912511">
        <w:rPr>
          <w:rFonts w:asciiTheme="minorHAnsi" w:hAnsiTheme="minorHAnsi" w:cstheme="minorHAnsi"/>
          <w:bCs/>
          <w:sz w:val="22"/>
          <w:lang w:eastAsia="en-US"/>
        </w:rPr>
        <w:t>2.42-3.28</w:t>
      </w:r>
    </w:p>
    <w:p w14:paraId="580FC578" w14:textId="0BEAE3E9" w:rsidR="00971402" w:rsidRPr="00834678" w:rsidRDefault="00971402" w:rsidP="00971402">
      <w:pPr>
        <w:spacing w:after="240"/>
        <w:rPr>
          <w:rFonts w:asciiTheme="minorHAnsi" w:hAnsiTheme="minorHAnsi" w:cstheme="minorHAnsi"/>
          <w:b/>
          <w:sz w:val="22"/>
          <w:lang w:eastAsia="en-US"/>
        </w:rPr>
      </w:pPr>
      <w:r w:rsidRPr="00834678">
        <w:rPr>
          <w:rFonts w:asciiTheme="minorHAnsi" w:hAnsiTheme="minorHAnsi" w:cstheme="minorHAnsi"/>
          <w:b/>
          <w:sz w:val="22"/>
          <w:lang w:eastAsia="en-US"/>
        </w:rPr>
        <w:t>3. Bathroom and toilet design</w:t>
      </w:r>
    </w:p>
    <w:p w14:paraId="70177C76" w14:textId="77777777"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sz w:val="22"/>
          <w:lang w:eastAsia="en-US"/>
        </w:rPr>
        <w:t>You will need to pay particular attention to your planned toilet and bathroom facilities, noting our requirements may differ from the National Construction Code. Some features that will be checked include:</w:t>
      </w:r>
    </w:p>
    <w:p w14:paraId="500E9BF9" w14:textId="77777777" w:rsidR="00971402" w:rsidRPr="00834678" w:rsidRDefault="00971402" w:rsidP="00971402">
      <w:pPr>
        <w:pStyle w:val="ListParagraph"/>
        <w:numPr>
          <w:ilvl w:val="0"/>
          <w:numId w:val="5"/>
        </w:numPr>
        <w:spacing w:after="240"/>
        <w:rPr>
          <w:rFonts w:asciiTheme="minorHAnsi" w:hAnsiTheme="minorHAnsi" w:cstheme="minorHAnsi"/>
          <w:color w:val="000000"/>
          <w:sz w:val="22"/>
          <w:lang w:val="en-GB"/>
        </w:rPr>
      </w:pPr>
      <w:r w:rsidRPr="00834678">
        <w:rPr>
          <w:rFonts w:asciiTheme="minorHAnsi" w:hAnsiTheme="minorHAnsi" w:cstheme="minorHAnsi"/>
          <w:color w:val="000000"/>
          <w:sz w:val="22"/>
          <w:lang w:val="en-GB"/>
        </w:rPr>
        <w:t>Are the toilets age appropriate and conveniently located, remembering the needs of a school age child will be very different from a younger child?</w:t>
      </w:r>
    </w:p>
    <w:p w14:paraId="5B8288E1" w14:textId="77777777" w:rsidR="00971402" w:rsidRPr="00834678" w:rsidRDefault="00971402" w:rsidP="00971402">
      <w:pPr>
        <w:pStyle w:val="ListParagraph"/>
        <w:numPr>
          <w:ilvl w:val="0"/>
          <w:numId w:val="2"/>
        </w:numPr>
        <w:spacing w:after="240"/>
        <w:rPr>
          <w:rFonts w:asciiTheme="minorHAnsi" w:hAnsiTheme="minorHAnsi" w:cstheme="minorHAnsi"/>
          <w:sz w:val="22"/>
          <w:lang w:eastAsia="en-US"/>
        </w:rPr>
      </w:pPr>
      <w:r w:rsidRPr="00834678">
        <w:rPr>
          <w:rFonts w:asciiTheme="minorHAnsi" w:hAnsiTheme="minorHAnsi" w:cstheme="minorHAnsi"/>
          <w:sz w:val="22"/>
          <w:lang w:eastAsia="en-US"/>
        </w:rPr>
        <w:t xml:space="preserve">Are there sufficient toilets for the number and ages of children in care? Are there enough toilets to support children who are toilet training? </w:t>
      </w:r>
    </w:p>
    <w:p w14:paraId="39CA0F62" w14:textId="77777777" w:rsidR="00971402" w:rsidRPr="00834678" w:rsidRDefault="00971402" w:rsidP="00971402">
      <w:pPr>
        <w:pStyle w:val="ListParagraph"/>
        <w:numPr>
          <w:ilvl w:val="0"/>
          <w:numId w:val="2"/>
        </w:numPr>
        <w:spacing w:after="240"/>
        <w:rPr>
          <w:rFonts w:asciiTheme="minorHAnsi" w:hAnsiTheme="minorHAnsi" w:cstheme="minorHAnsi"/>
          <w:sz w:val="22"/>
          <w:lang w:eastAsia="en-US"/>
        </w:rPr>
      </w:pPr>
      <w:r w:rsidRPr="00834678">
        <w:rPr>
          <w:rFonts w:asciiTheme="minorHAnsi" w:hAnsiTheme="minorHAnsi" w:cstheme="minorHAnsi"/>
          <w:sz w:val="22"/>
          <w:lang w:eastAsia="en-US"/>
        </w:rPr>
        <w:t>Are hand basins and drying facilities located at a child’s height?</w:t>
      </w:r>
    </w:p>
    <w:p w14:paraId="17BCEECE" w14:textId="7EDF7D78" w:rsidR="00971402" w:rsidRDefault="00971402" w:rsidP="00971402">
      <w:pPr>
        <w:pStyle w:val="ListParagraph"/>
        <w:numPr>
          <w:ilvl w:val="0"/>
          <w:numId w:val="2"/>
        </w:numPr>
        <w:spacing w:after="240"/>
        <w:rPr>
          <w:rFonts w:asciiTheme="minorHAnsi" w:hAnsiTheme="minorHAnsi" w:cstheme="minorHAnsi"/>
          <w:sz w:val="22"/>
          <w:lang w:eastAsia="en-US"/>
        </w:rPr>
      </w:pPr>
      <w:r w:rsidRPr="00834678">
        <w:rPr>
          <w:rFonts w:asciiTheme="minorHAnsi" w:hAnsiTheme="minorHAnsi" w:cstheme="minorHAnsi"/>
          <w:sz w:val="22"/>
          <w:lang w:eastAsia="en-US"/>
        </w:rPr>
        <w:t>Are there appropriate washing facilities for the ages of children in care? For example, a bath for infants and a shower for older children.</w:t>
      </w:r>
    </w:p>
    <w:p w14:paraId="5EDD5B94" w14:textId="38C3F50E" w:rsidR="002B31A6" w:rsidRPr="002B31A6" w:rsidRDefault="002B31A6" w:rsidP="002B31A6">
      <w:pPr>
        <w:spacing w:after="240"/>
        <w:rPr>
          <w:rFonts w:asciiTheme="minorHAnsi" w:hAnsiTheme="minorHAnsi" w:cstheme="minorHAnsi"/>
          <w:sz w:val="22"/>
          <w:lang w:eastAsia="en-US"/>
        </w:rPr>
      </w:pPr>
      <w:r>
        <w:rPr>
          <w:rFonts w:asciiTheme="minorHAnsi" w:hAnsiTheme="minorHAnsi" w:cstheme="minorHAnsi"/>
          <w:sz w:val="22"/>
          <w:lang w:eastAsia="en-US"/>
        </w:rPr>
        <w:t>3.28 – 4.20</w:t>
      </w:r>
    </w:p>
    <w:p w14:paraId="46222443" w14:textId="7838A7A3" w:rsidR="00971402" w:rsidRPr="00834678" w:rsidRDefault="00971402" w:rsidP="00971402">
      <w:pPr>
        <w:spacing w:after="240"/>
        <w:rPr>
          <w:rFonts w:asciiTheme="minorHAnsi" w:hAnsiTheme="minorHAnsi" w:cstheme="minorHAnsi"/>
          <w:b/>
          <w:sz w:val="22"/>
          <w:lang w:eastAsia="en-US"/>
        </w:rPr>
      </w:pPr>
      <w:r w:rsidRPr="00834678">
        <w:rPr>
          <w:rFonts w:asciiTheme="minorHAnsi" w:hAnsiTheme="minorHAnsi" w:cstheme="minorHAnsi"/>
          <w:b/>
          <w:sz w:val="22"/>
          <w:lang w:eastAsia="en-US"/>
        </w:rPr>
        <w:t>4. Outdoor space</w:t>
      </w:r>
    </w:p>
    <w:p w14:paraId="26D5E67F" w14:textId="77777777"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color w:val="000000"/>
          <w:sz w:val="22"/>
          <w:lang w:val="en-GB"/>
        </w:rPr>
        <w:t>Nature play is critical to children's development and outdoor play spaces should be an important consideration in your design.</w:t>
      </w:r>
    </w:p>
    <w:p w14:paraId="76F86CE7" w14:textId="77777777"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sz w:val="22"/>
          <w:lang w:eastAsia="en-US"/>
        </w:rPr>
        <w:t xml:space="preserve">Please provide clear details about your outdoor spaces, including how you propose to incorporate natural elements such as trees, sand, natural vegetation, digging patches and stones, along with the physical environment requirements listed in the national regulations. </w:t>
      </w:r>
    </w:p>
    <w:p w14:paraId="3376C0CC" w14:textId="77777777" w:rsidR="00971402" w:rsidRPr="00834678" w:rsidRDefault="00971402" w:rsidP="00971402">
      <w:pPr>
        <w:spacing w:after="240"/>
        <w:rPr>
          <w:rFonts w:asciiTheme="minorHAnsi" w:hAnsiTheme="minorHAnsi" w:cstheme="minorHAnsi"/>
          <w:sz w:val="22"/>
          <w:lang w:eastAsia="en-US"/>
        </w:rPr>
      </w:pPr>
      <w:r w:rsidRPr="00834678">
        <w:rPr>
          <w:rFonts w:asciiTheme="minorHAnsi" w:hAnsiTheme="minorHAnsi" w:cstheme="minorHAnsi"/>
          <w:color w:val="000000"/>
          <w:sz w:val="22"/>
          <w:lang w:val="en-GB"/>
        </w:rPr>
        <w:t>Make sure your planned outdoor play space provides children the opportunity to experience a genuine outdoor environment that supports learning and development.</w:t>
      </w:r>
    </w:p>
    <w:p w14:paraId="6DCF14B8" w14:textId="77777777" w:rsidR="00971402" w:rsidRPr="00834678" w:rsidRDefault="00971402" w:rsidP="00971402">
      <w:pPr>
        <w:rPr>
          <w:rFonts w:asciiTheme="minorHAnsi" w:hAnsiTheme="minorHAnsi" w:cstheme="minorHAnsi"/>
          <w:sz w:val="22"/>
        </w:rPr>
      </w:pPr>
      <w:r w:rsidRPr="00834678">
        <w:rPr>
          <w:rFonts w:asciiTheme="minorHAnsi" w:hAnsiTheme="minorHAnsi" w:cstheme="minorHAnsi"/>
          <w:sz w:val="22"/>
        </w:rPr>
        <w:lastRenderedPageBreak/>
        <w:t xml:space="preserve">Before you lease or build, you should make sure your planned premises meets all the requirements of the National Law and National </w:t>
      </w:r>
      <w:proofErr w:type="gramStart"/>
      <w:r w:rsidRPr="00834678">
        <w:rPr>
          <w:rFonts w:asciiTheme="minorHAnsi" w:hAnsiTheme="minorHAnsi" w:cstheme="minorHAnsi"/>
          <w:sz w:val="22"/>
        </w:rPr>
        <w:t>Regulations</w:t>
      </w:r>
      <w:r w:rsidRPr="00834678">
        <w:rPr>
          <w:rFonts w:asciiTheme="minorHAnsi" w:hAnsiTheme="minorHAnsi" w:cstheme="minorHAnsi"/>
          <w:color w:val="000000"/>
          <w:sz w:val="22"/>
          <w:lang w:val="en-GB"/>
        </w:rPr>
        <w:t>, and</w:t>
      </w:r>
      <w:proofErr w:type="gramEnd"/>
      <w:r w:rsidRPr="00834678">
        <w:rPr>
          <w:rFonts w:asciiTheme="minorHAnsi" w:hAnsiTheme="minorHAnsi" w:cstheme="minorHAnsi"/>
          <w:color w:val="000000"/>
          <w:sz w:val="22"/>
          <w:lang w:val="en-GB"/>
        </w:rPr>
        <w:t xml:space="preserve"> will support the delivery of high quality education and care against the National Quality Standard.</w:t>
      </w:r>
    </w:p>
    <w:p w14:paraId="532B9AC3" w14:textId="509CE503" w:rsidR="00971402" w:rsidRDefault="00971402" w:rsidP="00971402">
      <w:pPr>
        <w:rPr>
          <w:rFonts w:asciiTheme="minorHAnsi" w:hAnsiTheme="minorHAnsi" w:cstheme="minorHAnsi"/>
          <w:sz w:val="22"/>
          <w:lang w:eastAsia="en-US"/>
        </w:rPr>
      </w:pPr>
    </w:p>
    <w:p w14:paraId="2E0A9682" w14:textId="45BCD575" w:rsidR="002B31A6" w:rsidRPr="00834678" w:rsidRDefault="002B31A6" w:rsidP="00971402">
      <w:pPr>
        <w:rPr>
          <w:rFonts w:asciiTheme="minorHAnsi" w:hAnsiTheme="minorHAnsi" w:cstheme="minorHAnsi"/>
          <w:sz w:val="22"/>
          <w:lang w:eastAsia="en-US"/>
        </w:rPr>
      </w:pPr>
      <w:r>
        <w:rPr>
          <w:rFonts w:asciiTheme="minorHAnsi" w:hAnsiTheme="minorHAnsi" w:cstheme="minorHAnsi"/>
          <w:sz w:val="22"/>
          <w:lang w:eastAsia="en-US"/>
        </w:rPr>
        <w:t>4.20-</w:t>
      </w:r>
      <w:r w:rsidR="00E714F7">
        <w:rPr>
          <w:rFonts w:asciiTheme="minorHAnsi" w:hAnsiTheme="minorHAnsi" w:cstheme="minorHAnsi"/>
          <w:sz w:val="22"/>
          <w:lang w:eastAsia="en-US"/>
        </w:rPr>
        <w:t xml:space="preserve"> 4.35</w:t>
      </w:r>
    </w:p>
    <w:p w14:paraId="00F93B91" w14:textId="3084011E" w:rsidR="00971402" w:rsidRPr="00834678" w:rsidRDefault="00971402" w:rsidP="00971402">
      <w:pPr>
        <w:rPr>
          <w:rFonts w:asciiTheme="minorHAnsi" w:hAnsiTheme="minorHAnsi" w:cstheme="minorHAnsi"/>
          <w:sz w:val="22"/>
        </w:rPr>
      </w:pPr>
      <w:r w:rsidRPr="00834678">
        <w:rPr>
          <w:rFonts w:asciiTheme="minorHAnsi" w:hAnsiTheme="minorHAnsi" w:cstheme="minorHAnsi"/>
          <w:sz w:val="22"/>
        </w:rPr>
        <w:t>Once you have considered all the requirements and your application is ready, you can submit it via the National Quality Agenda IT System for assessment.</w:t>
      </w:r>
    </w:p>
    <w:p w14:paraId="746ED07C" w14:textId="77777777" w:rsidR="00971402" w:rsidRPr="00834678" w:rsidRDefault="00971402" w:rsidP="00971402">
      <w:pPr>
        <w:rPr>
          <w:rFonts w:asciiTheme="minorHAnsi" w:hAnsiTheme="minorHAnsi" w:cstheme="minorHAnsi"/>
          <w:sz w:val="22"/>
        </w:rPr>
      </w:pPr>
    </w:p>
    <w:p w14:paraId="5A4128B2" w14:textId="53AF1EAC" w:rsidR="00971402" w:rsidRPr="00834678" w:rsidRDefault="00971402" w:rsidP="00971402">
      <w:pPr>
        <w:spacing w:after="240"/>
        <w:rPr>
          <w:rFonts w:asciiTheme="minorHAnsi" w:hAnsiTheme="minorHAnsi" w:cstheme="minorHAnsi"/>
          <w:sz w:val="22"/>
        </w:rPr>
      </w:pPr>
      <w:r w:rsidRPr="00834678">
        <w:rPr>
          <w:rFonts w:asciiTheme="minorHAnsi" w:hAnsiTheme="minorHAnsi" w:cstheme="minorHAnsi"/>
          <w:sz w:val="22"/>
          <w:lang w:eastAsia="en-US"/>
        </w:rPr>
        <w:t>For more information visit our website</w:t>
      </w:r>
      <w:r w:rsidR="00E714F7">
        <w:rPr>
          <w:rFonts w:asciiTheme="minorHAnsi" w:hAnsiTheme="minorHAnsi" w:cstheme="minorHAnsi"/>
          <w:sz w:val="22"/>
          <w:lang w:eastAsia="en-US"/>
        </w:rPr>
        <w:t xml:space="preserve"> </w:t>
      </w:r>
      <w:hyperlink r:id="rId5" w:history="1">
        <w:r w:rsidR="00E714F7" w:rsidRPr="001E6121">
          <w:rPr>
            <w:rStyle w:val="Hyperlink"/>
            <w:rFonts w:asciiTheme="minorHAnsi" w:hAnsiTheme="minorHAnsi" w:cstheme="minorHAnsi"/>
            <w:sz w:val="22"/>
            <w:lang w:eastAsia="en-US"/>
          </w:rPr>
          <w:t>www.qld.gov.au/earlychildh</w:t>
        </w:r>
        <w:r w:rsidR="00E714F7" w:rsidRPr="001E6121">
          <w:rPr>
            <w:rStyle w:val="Hyperlink"/>
            <w:rFonts w:asciiTheme="minorHAnsi" w:hAnsiTheme="minorHAnsi" w:cstheme="minorHAnsi"/>
            <w:sz w:val="22"/>
            <w:lang w:eastAsia="en-US"/>
          </w:rPr>
          <w:t>o</w:t>
        </w:r>
        <w:r w:rsidR="00E714F7" w:rsidRPr="001E6121">
          <w:rPr>
            <w:rStyle w:val="Hyperlink"/>
            <w:rFonts w:asciiTheme="minorHAnsi" w:hAnsiTheme="minorHAnsi" w:cstheme="minorHAnsi"/>
            <w:sz w:val="22"/>
            <w:lang w:eastAsia="en-US"/>
          </w:rPr>
          <w:t>odpremises</w:t>
        </w:r>
      </w:hyperlink>
      <w:r w:rsidR="00E714F7">
        <w:rPr>
          <w:rFonts w:asciiTheme="minorHAnsi" w:hAnsiTheme="minorHAnsi" w:cstheme="minorHAnsi"/>
          <w:sz w:val="22"/>
          <w:lang w:eastAsia="en-US"/>
        </w:rPr>
        <w:t xml:space="preserve"> </w:t>
      </w:r>
    </w:p>
    <w:p w14:paraId="40C332B3" w14:textId="6F109A15" w:rsidR="00CF6598" w:rsidRPr="00971402" w:rsidRDefault="00CF6598" w:rsidP="00971402"/>
    <w:sectPr w:rsidR="00CF6598" w:rsidRPr="00971402" w:rsidSect="009F1C88">
      <w:headerReference w:type="default" r:id="rId6"/>
      <w:footerReference w:type="default" r:id="rId7"/>
      <w:pgSz w:w="11900" w:h="16820"/>
      <w:pgMar w:top="1276" w:right="1276" w:bottom="1276" w:left="1276" w:header="0" w:footer="52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C3C" w14:textId="2818463B" w:rsidR="00507492" w:rsidRPr="005B6BE5" w:rsidRDefault="00000000" w:rsidP="00B75DD5">
    <w:pPr>
      <w:pStyle w:val="BasicParagrap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1F97" w14:textId="1F9C4747" w:rsidR="0050749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12E7"/>
    <w:multiLevelType w:val="hybridMultilevel"/>
    <w:tmpl w:val="2D989A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21C240F5"/>
    <w:multiLevelType w:val="hybridMultilevel"/>
    <w:tmpl w:val="62FE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86E73"/>
    <w:multiLevelType w:val="hybridMultilevel"/>
    <w:tmpl w:val="FAE6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A62F03"/>
    <w:multiLevelType w:val="hybridMultilevel"/>
    <w:tmpl w:val="98404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022217"/>
    <w:multiLevelType w:val="hybridMultilevel"/>
    <w:tmpl w:val="EA428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947366">
    <w:abstractNumId w:val="0"/>
  </w:num>
  <w:num w:numId="2" w16cid:durableId="1825856934">
    <w:abstractNumId w:val="2"/>
  </w:num>
  <w:num w:numId="3" w16cid:durableId="1763795189">
    <w:abstractNumId w:val="3"/>
  </w:num>
  <w:num w:numId="4" w16cid:durableId="1793475731">
    <w:abstractNumId w:val="4"/>
  </w:num>
  <w:num w:numId="5" w16cid:durableId="210734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02"/>
    <w:rsid w:val="002B31A6"/>
    <w:rsid w:val="00834678"/>
    <w:rsid w:val="00912511"/>
    <w:rsid w:val="00971402"/>
    <w:rsid w:val="00CF6598"/>
    <w:rsid w:val="00E71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8FED"/>
  <w15:chartTrackingRefBased/>
  <w15:docId w15:val="{A3454B10-A050-C542-AD99-990A807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02"/>
    <w:pPr>
      <w:spacing w:before="80" w:after="80" w:line="276" w:lineRule="auto"/>
    </w:pPr>
    <w:rPr>
      <w:rFonts w:ascii="Arial" w:eastAsia="Times New Roman" w:hAnsi="Arial" w:cs="Arial"/>
      <w:sz w:val="2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02"/>
    <w:pPr>
      <w:spacing w:before="0" w:after="0"/>
      <w:ind w:left="357" w:hanging="357"/>
    </w:pPr>
  </w:style>
  <w:style w:type="paragraph" w:styleId="Header">
    <w:name w:val="header"/>
    <w:basedOn w:val="Normal"/>
    <w:link w:val="HeaderChar"/>
    <w:uiPriority w:val="99"/>
    <w:unhideWhenUsed/>
    <w:rsid w:val="00971402"/>
    <w:pPr>
      <w:tabs>
        <w:tab w:val="center" w:pos="4513"/>
        <w:tab w:val="right" w:pos="9026"/>
      </w:tabs>
    </w:pPr>
  </w:style>
  <w:style w:type="character" w:customStyle="1" w:styleId="HeaderChar">
    <w:name w:val="Header Char"/>
    <w:basedOn w:val="DefaultParagraphFont"/>
    <w:link w:val="Header"/>
    <w:uiPriority w:val="99"/>
    <w:rsid w:val="00971402"/>
    <w:rPr>
      <w:rFonts w:ascii="Arial" w:eastAsia="Times New Roman" w:hAnsi="Arial" w:cs="Arial"/>
      <w:sz w:val="20"/>
      <w:szCs w:val="22"/>
      <w:lang w:eastAsia="en-GB"/>
    </w:rPr>
  </w:style>
  <w:style w:type="paragraph" w:customStyle="1" w:styleId="BasicParagraph">
    <w:name w:val="[Basic Paragraph]"/>
    <w:basedOn w:val="Normal"/>
    <w:uiPriority w:val="99"/>
    <w:rsid w:val="00971402"/>
    <w:pPr>
      <w:spacing w:before="120" w:after="120"/>
    </w:pPr>
    <w:rPr>
      <w:sz w:val="22"/>
      <w:lang w:eastAsia="en-US"/>
    </w:rPr>
  </w:style>
  <w:style w:type="character" w:styleId="Hyperlink">
    <w:name w:val="Hyperlink"/>
    <w:basedOn w:val="DefaultParagraphFont"/>
    <w:uiPriority w:val="99"/>
    <w:unhideWhenUsed/>
    <w:rsid w:val="00E714F7"/>
    <w:rPr>
      <w:color w:val="0563C1" w:themeColor="hyperlink"/>
      <w:u w:val="single"/>
    </w:rPr>
  </w:style>
  <w:style w:type="character" w:styleId="UnresolvedMention">
    <w:name w:val="Unresolved Mention"/>
    <w:basedOn w:val="DefaultParagraphFont"/>
    <w:uiPriority w:val="99"/>
    <w:semiHidden/>
    <w:unhideWhenUsed/>
    <w:rsid w:val="00E714F7"/>
    <w:rPr>
      <w:color w:val="605E5C"/>
      <w:shd w:val="clear" w:color="auto" w:fill="E1DFDD"/>
    </w:rPr>
  </w:style>
  <w:style w:type="character" w:styleId="FollowedHyperlink">
    <w:name w:val="FollowedHyperlink"/>
    <w:basedOn w:val="DefaultParagraphFont"/>
    <w:uiPriority w:val="99"/>
    <w:semiHidden/>
    <w:unhideWhenUsed/>
    <w:rsid w:val="00E71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www.qld.gov.au/earlychildhoodpremis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2023-08-10T23:08:23+00:00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2023-08-10T23:08:23+00:00</PPLastReviewedDate>
    <PPSubmittedDate xmlns="687c0ba5-25f6-467d-a8e9-4285ca7a69ae">2023-08-10T23:08:11+00:00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70599A2-EA25-4F6A-B8B5-C10E9D82F93A}"/>
</file>

<file path=customXml/itemProps2.xml><?xml version="1.0" encoding="utf-8"?>
<ds:datastoreItem xmlns:ds="http://schemas.openxmlformats.org/officeDocument/2006/customXml" ds:itemID="{24C0D707-F699-4EC1-82EC-FE2C826FB8F4}"/>
</file>

<file path=customXml/itemProps3.xml><?xml version="1.0" encoding="utf-8"?>
<ds:datastoreItem xmlns:ds="http://schemas.openxmlformats.org/officeDocument/2006/customXml" ds:itemID="{7CA3CDD1-C23B-425C-909A-4F05F925054C}"/>
</file>

<file path=docProps/app.xml><?xml version="1.0" encoding="utf-8"?>
<Properties xmlns="http://schemas.openxmlformats.org/officeDocument/2006/extended-properties" xmlns:vt="http://schemas.openxmlformats.org/officeDocument/2006/docPropsVTypes">
  <Template>Normal.dotm</Template>
  <TotalTime>10</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approval video transcript</dc:title>
  <dc:subject>Service approval video transcript</dc:subject>
  <dc:creator>Queensland Government</dc:creator>
  <cp:keywords>Service approval; video; transcript</cp:keywords>
  <dc:description/>
  <cp:revision>4</cp:revision>
  <dcterms:created xsi:type="dcterms:W3CDTF">2022-10-07T05:36:00Z</dcterms:created>
  <dcterms:modified xsi:type="dcterms:W3CDTF">2022-10-07T05:51:00Z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