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F" w:rsidRPr="00C032D6" w:rsidRDefault="00F318FF" w:rsidP="00F318FF">
      <w:pPr>
        <w:spacing w:before="480" w:after="120"/>
        <w:outlineLvl w:val="0"/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C032D6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Age-appropriate pedagogies for the early years of schooling</w:t>
      </w:r>
    </w:p>
    <w:p w:rsidR="00F318FF" w:rsidRPr="00F318FF" w:rsidRDefault="00F318FF" w:rsidP="00F318FF">
      <w:pPr>
        <w:spacing w:before="480" w:after="120"/>
        <w:outlineLvl w:val="0"/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 xml:space="preserve">Posters </w:t>
      </w:r>
      <w: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 xml:space="preserve">describing effective </w:t>
      </w: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approaches to teaching</w:t>
      </w:r>
      <w: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 xml:space="preserve"> in the early years</w:t>
      </w:r>
    </w:p>
    <w:p w:rsidR="00F318FF" w:rsidRDefault="00F318FF">
      <w:pPr>
        <w:spacing w:line="276" w:lineRule="auto"/>
      </w:pPr>
      <w:r>
        <w:br w:type="page"/>
      </w:r>
    </w:p>
    <w:p w:rsidR="00A049BD" w:rsidRPr="00F318FF" w:rsidRDefault="00E1322B" w:rsidP="00F318FF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1</w:t>
      </w:r>
    </w:p>
    <w:p w:rsidR="00E1322B" w:rsidRPr="00F318FF" w:rsidRDefault="00E1322B" w:rsidP="00F318FF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Age-appropriate pedagogies</w:t>
      </w:r>
    </w:p>
    <w:p w:rsidR="00E1322B" w:rsidRPr="00F318FF" w:rsidRDefault="00E1322B" w:rsidP="00F318FF">
      <w:pPr>
        <w:spacing w:before="480" w:after="120"/>
        <w:outlineLvl w:val="0"/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Approaches</w:t>
      </w:r>
    </w:p>
    <w:p w:rsidR="00E1322B" w:rsidRPr="00F318FF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• Inquiry learning</w:t>
      </w:r>
    </w:p>
    <w:p w:rsidR="00E1322B" w:rsidRPr="00F318FF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• Event-based</w:t>
      </w:r>
    </w:p>
    <w:p w:rsidR="00E1322B" w:rsidRPr="00F318FF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• Project</w:t>
      </w:r>
    </w:p>
    <w:p w:rsidR="00E1322B" w:rsidRPr="00F318FF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• Explicit instruction</w:t>
      </w:r>
    </w:p>
    <w:p w:rsidR="00E1322B" w:rsidRPr="00F318FF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• Play-based learning</w:t>
      </w:r>
    </w:p>
    <w:p w:rsidR="00E1322B" w:rsidRPr="00F318FF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• Direct teaching instruction</w:t>
      </w:r>
    </w:p>
    <w:p w:rsidR="00E1322B" w:rsidRPr="00F318FF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• Blended</w:t>
      </w:r>
    </w:p>
    <w:p w:rsidR="00F318FF" w:rsidRDefault="00F318FF">
      <w:pPr>
        <w:spacing w:line="276" w:lineRule="auto"/>
      </w:pPr>
      <w:r>
        <w:br w:type="page"/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2</w:t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Blended approach</w:t>
      </w:r>
    </w:p>
    <w:p w:rsidR="00E1322B" w:rsidRDefault="00E1322B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r w:rsidRPr="00F318FF">
        <w:rPr>
          <w:rFonts w:ascii="Arial" w:hAnsi="Arial" w:cs="Arial"/>
          <w:w w:val="92"/>
        </w:rPr>
        <w:t>Combines elements of more than one approach.</w:t>
      </w:r>
    </w:p>
    <w:p w:rsidR="00F318FF" w:rsidRPr="00F318FF" w:rsidRDefault="00F318FF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</w:p>
    <w:p w:rsidR="00E1322B" w:rsidRPr="00F318FF" w:rsidRDefault="002F15D7" w:rsidP="00F318FF">
      <w:pPr>
        <w:pStyle w:val="ListParagraph"/>
        <w:tabs>
          <w:tab w:val="left" w:pos="221"/>
        </w:tabs>
        <w:spacing w:before="92"/>
        <w:ind w:left="220" w:hanging="200"/>
        <w:rPr>
          <w:rFonts w:ascii="Arial" w:hAnsi="Arial" w:cs="Arial"/>
          <w:w w:val="92"/>
        </w:rPr>
      </w:pPr>
      <w:hyperlink r:id="rId5" w:history="1">
        <w:r w:rsidR="00E1322B" w:rsidRPr="00F318FF">
          <w:rPr>
            <w:rFonts w:ascii="Arial" w:hAnsi="Arial" w:cs="Arial"/>
            <w:w w:val="92"/>
          </w:rPr>
          <w:t>www.det.qld.gov.au/ageappropriatepedagogies</w:t>
        </w:r>
      </w:hyperlink>
    </w:p>
    <w:p w:rsidR="00F318FF" w:rsidRDefault="00F318FF">
      <w:pPr>
        <w:spacing w:line="276" w:lineRule="auto"/>
      </w:pPr>
      <w:r>
        <w:br w:type="page"/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3</w:t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Event-based learning</w:t>
      </w:r>
    </w:p>
    <w:p w:rsidR="00E1322B" w:rsidRPr="00F318FF" w:rsidRDefault="00E1322B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spacing w:val="-2"/>
          <w:w w:val="87"/>
          <w:sz w:val="22"/>
          <w:szCs w:val="22"/>
        </w:rPr>
      </w:pPr>
      <w:r w:rsidRPr="00F318FF">
        <w:rPr>
          <w:rFonts w:ascii="Arial" w:hAnsi="Arial" w:cs="Arial"/>
          <w:spacing w:val="-2"/>
          <w:w w:val="87"/>
          <w:sz w:val="22"/>
          <w:szCs w:val="22"/>
        </w:rPr>
        <w:t>Children plan and enact events in real-life contexts drawing on their ideas and experiences to connect knowledge and practice.</w:t>
      </w:r>
    </w:p>
    <w:p w:rsidR="00F318FF" w:rsidRDefault="00F318FF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spacing w:val="-2"/>
          <w:w w:val="87"/>
          <w:sz w:val="22"/>
          <w:szCs w:val="22"/>
        </w:rPr>
      </w:pPr>
    </w:p>
    <w:p w:rsidR="00E1322B" w:rsidRPr="00F318FF" w:rsidRDefault="002F15D7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spacing w:val="-2"/>
          <w:w w:val="87"/>
          <w:sz w:val="22"/>
          <w:szCs w:val="22"/>
        </w:rPr>
      </w:pPr>
      <w:hyperlink r:id="rId6" w:history="1">
        <w:r w:rsidR="00E1322B" w:rsidRPr="00F318FF">
          <w:rPr>
            <w:rFonts w:ascii="Arial" w:hAnsi="Arial" w:cs="Arial"/>
            <w:spacing w:val="-2"/>
            <w:w w:val="87"/>
            <w:sz w:val="22"/>
            <w:szCs w:val="22"/>
          </w:rPr>
          <w:t>www.det.qld.gov.au/ageappropriatepedagogies</w:t>
        </w:r>
      </w:hyperlink>
    </w:p>
    <w:p w:rsidR="00F318FF" w:rsidRDefault="00F318FF">
      <w:pPr>
        <w:spacing w:line="276" w:lineRule="auto"/>
      </w:pPr>
      <w:r>
        <w:br w:type="page"/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4</w:t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Project approach</w:t>
      </w:r>
    </w:p>
    <w:p w:rsidR="00E1322B" w:rsidRDefault="00E1322B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0"/>
          <w:sz w:val="22"/>
          <w:szCs w:val="22"/>
        </w:rPr>
      </w:pPr>
      <w:r w:rsidRPr="00F318FF">
        <w:rPr>
          <w:rFonts w:ascii="Arial" w:hAnsi="Arial" w:cs="Arial"/>
          <w:w w:val="90"/>
          <w:sz w:val="22"/>
          <w:szCs w:val="22"/>
        </w:rPr>
        <w:t>An in-depth exploration of a topic with an emphasis on children creating a specific outcome (e.g. artefact, poster or presentation).</w:t>
      </w:r>
    </w:p>
    <w:p w:rsidR="00F318FF" w:rsidRPr="00F318FF" w:rsidRDefault="00F318FF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0"/>
          <w:sz w:val="22"/>
          <w:szCs w:val="22"/>
        </w:rPr>
      </w:pPr>
    </w:p>
    <w:p w:rsidR="00E1322B" w:rsidRPr="00F318FF" w:rsidRDefault="002F15D7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0"/>
          <w:sz w:val="22"/>
          <w:szCs w:val="22"/>
        </w:rPr>
      </w:pPr>
      <w:hyperlink r:id="rId7" w:history="1">
        <w:r w:rsidR="00E1322B" w:rsidRPr="00F318FF">
          <w:rPr>
            <w:rFonts w:ascii="Arial" w:hAnsi="Arial" w:cs="Arial"/>
            <w:w w:val="90"/>
            <w:sz w:val="22"/>
            <w:szCs w:val="22"/>
          </w:rPr>
          <w:t>www.det.qld.gov.au/ageappropriatepedagogies</w:t>
        </w:r>
      </w:hyperlink>
    </w:p>
    <w:p w:rsidR="00F318FF" w:rsidRDefault="00F318FF">
      <w:pPr>
        <w:spacing w:line="276" w:lineRule="auto"/>
      </w:pPr>
      <w:r>
        <w:br w:type="page"/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5</w:t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Explicit instruction</w:t>
      </w:r>
    </w:p>
    <w:p w:rsidR="00E1322B" w:rsidRDefault="00E1322B" w:rsidP="00E1322B">
      <w:pPr>
        <w:rPr>
          <w:rFonts w:ascii="Arial" w:eastAsia="Trebuchet MS" w:hAnsi="Arial" w:cs="Arial"/>
          <w:w w:val="99"/>
          <w:lang w:val="en-US" w:eastAsia="en-US"/>
        </w:rPr>
      </w:pPr>
      <w:r w:rsidRPr="00F318FF">
        <w:rPr>
          <w:rFonts w:ascii="Arial" w:eastAsia="Trebuchet MS" w:hAnsi="Arial" w:cs="Arial"/>
          <w:w w:val="99"/>
          <w:lang w:val="en-US" w:eastAsia="en-US"/>
        </w:rPr>
        <w:t>A structured and systematic approach to teaching academic skills guided by a stated purpose, explanation and demonstration, and supported by practice and feedback.</w:t>
      </w:r>
    </w:p>
    <w:p w:rsidR="00F318FF" w:rsidRPr="00F318FF" w:rsidRDefault="00F318FF" w:rsidP="00E1322B">
      <w:pPr>
        <w:rPr>
          <w:rFonts w:ascii="Arial" w:eastAsia="Trebuchet MS" w:hAnsi="Arial" w:cs="Arial"/>
          <w:w w:val="99"/>
          <w:lang w:val="en-US" w:eastAsia="en-US"/>
        </w:rPr>
      </w:pPr>
    </w:p>
    <w:p w:rsidR="00E1322B" w:rsidRPr="00F318FF" w:rsidRDefault="002F15D7" w:rsidP="00E1322B">
      <w:pPr>
        <w:rPr>
          <w:rFonts w:ascii="Arial" w:eastAsia="Trebuchet MS" w:hAnsi="Arial" w:cs="Arial"/>
          <w:w w:val="99"/>
          <w:lang w:val="en-US" w:eastAsia="en-US"/>
        </w:rPr>
      </w:pPr>
      <w:hyperlink r:id="rId8" w:history="1">
        <w:r w:rsidR="00E1322B" w:rsidRPr="00F318FF">
          <w:rPr>
            <w:rFonts w:ascii="Arial" w:eastAsia="Trebuchet MS" w:hAnsi="Arial" w:cs="Arial"/>
            <w:w w:val="99"/>
            <w:lang w:val="en-US" w:eastAsia="en-US"/>
          </w:rPr>
          <w:t>www.det.qld.gov.au/ageappropriatepedagogies</w:t>
        </w:r>
      </w:hyperlink>
    </w:p>
    <w:p w:rsidR="00F318FF" w:rsidRDefault="00F318FF">
      <w:pPr>
        <w:spacing w:line="276" w:lineRule="auto"/>
      </w:pPr>
      <w:r>
        <w:br w:type="page"/>
      </w:r>
      <w:bookmarkStart w:id="0" w:name="_GoBack"/>
      <w:bookmarkEnd w:id="0"/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6</w:t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Inquiry learning</w:t>
      </w:r>
    </w:p>
    <w:p w:rsidR="00E1322B" w:rsidRDefault="00E1322B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0"/>
          <w:sz w:val="22"/>
          <w:szCs w:val="22"/>
        </w:rPr>
      </w:pPr>
      <w:r w:rsidRPr="00F318FF">
        <w:rPr>
          <w:rFonts w:ascii="Arial" w:hAnsi="Arial" w:cs="Arial"/>
          <w:w w:val="90"/>
          <w:sz w:val="22"/>
          <w:szCs w:val="22"/>
        </w:rPr>
        <w:t>Beginning with a question, problem or idea, children plan and carry out investigations, propose explanations and solutions, and communicate their understandings in a variety of ways.</w:t>
      </w:r>
    </w:p>
    <w:p w:rsidR="00F318FF" w:rsidRPr="00F318FF" w:rsidRDefault="00F318FF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0"/>
          <w:sz w:val="22"/>
          <w:szCs w:val="22"/>
        </w:rPr>
      </w:pPr>
    </w:p>
    <w:p w:rsidR="00E1322B" w:rsidRPr="00F318FF" w:rsidRDefault="002F15D7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0"/>
          <w:sz w:val="22"/>
          <w:szCs w:val="22"/>
        </w:rPr>
      </w:pPr>
      <w:hyperlink r:id="rId9" w:history="1">
        <w:r w:rsidR="00E1322B" w:rsidRPr="00F318FF">
          <w:rPr>
            <w:rFonts w:ascii="Arial" w:hAnsi="Arial" w:cs="Arial"/>
            <w:w w:val="90"/>
            <w:sz w:val="22"/>
            <w:szCs w:val="22"/>
          </w:rPr>
          <w:t>www.det.qld.gov.au/ageappropriatepedagogies</w:t>
        </w:r>
      </w:hyperlink>
    </w:p>
    <w:p w:rsidR="00F318FF" w:rsidRDefault="00F318FF">
      <w:pPr>
        <w:spacing w:line="276" w:lineRule="auto"/>
      </w:pPr>
      <w:r>
        <w:br w:type="page"/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7</w:t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Play-based learning</w:t>
      </w:r>
    </w:p>
    <w:p w:rsidR="00E1322B" w:rsidRDefault="00E1322B" w:rsidP="00E1322B">
      <w:pPr>
        <w:rPr>
          <w:rFonts w:ascii="Arial" w:eastAsia="Trebuchet MS" w:hAnsi="Arial" w:cs="Arial"/>
          <w:w w:val="99"/>
          <w:lang w:val="en-US" w:eastAsia="en-US"/>
        </w:rPr>
      </w:pPr>
      <w:r w:rsidRPr="00F318FF">
        <w:rPr>
          <w:rFonts w:ascii="Arial" w:eastAsia="Trebuchet MS" w:hAnsi="Arial" w:cs="Arial"/>
          <w:w w:val="99"/>
          <w:lang w:val="en-US" w:eastAsia="en-US"/>
        </w:rPr>
        <w:t>Children actively and imaginatively engage with people, objects and the environment to enact ideas, create worlds, and re-create experiences, promoting holistic development and oral and narrative competencies.</w:t>
      </w:r>
    </w:p>
    <w:p w:rsidR="00F318FF" w:rsidRPr="00F318FF" w:rsidRDefault="00F318FF" w:rsidP="00E1322B">
      <w:pPr>
        <w:rPr>
          <w:rFonts w:ascii="Arial" w:eastAsia="Trebuchet MS" w:hAnsi="Arial" w:cs="Arial"/>
          <w:w w:val="99"/>
          <w:lang w:val="en-US" w:eastAsia="en-US"/>
        </w:rPr>
      </w:pPr>
    </w:p>
    <w:p w:rsidR="00E1322B" w:rsidRPr="00F318FF" w:rsidRDefault="002F15D7" w:rsidP="00E1322B">
      <w:pPr>
        <w:rPr>
          <w:rFonts w:ascii="Arial" w:eastAsia="Trebuchet MS" w:hAnsi="Arial" w:cs="Arial"/>
          <w:w w:val="99"/>
          <w:lang w:val="en-US" w:eastAsia="en-US"/>
        </w:rPr>
      </w:pPr>
      <w:hyperlink r:id="rId10" w:history="1">
        <w:r w:rsidR="00E1322B" w:rsidRPr="00F318FF">
          <w:rPr>
            <w:rFonts w:ascii="Arial" w:eastAsia="Trebuchet MS" w:hAnsi="Arial" w:cs="Arial"/>
            <w:w w:val="99"/>
            <w:lang w:val="en-US" w:eastAsia="en-US"/>
          </w:rPr>
          <w:t>www.det.qld.gov.au/ageappropriatepedagogies</w:t>
        </w:r>
      </w:hyperlink>
    </w:p>
    <w:p w:rsidR="00F318FF" w:rsidRDefault="00F318FF">
      <w:pPr>
        <w:spacing w:line="276" w:lineRule="auto"/>
      </w:pPr>
      <w:r>
        <w:br w:type="page"/>
      </w:r>
    </w:p>
    <w:p w:rsidR="00E1322B" w:rsidRPr="00F318FF" w:rsidRDefault="00E1322B" w:rsidP="00E1322B">
      <w:pPr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lastRenderedPageBreak/>
        <w:t>Poster 8</w:t>
      </w:r>
    </w:p>
    <w:p w:rsidR="00E1322B" w:rsidRPr="00F318FF" w:rsidRDefault="00E1322B" w:rsidP="00E1322B">
      <w:pPr>
        <w:tabs>
          <w:tab w:val="left" w:pos="3360"/>
        </w:tabs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</w:pPr>
      <w:r w:rsidRPr="00F318FF">
        <w:rPr>
          <w:rFonts w:eastAsiaTheme="majorEastAsia" w:cs="Times New Roman"/>
          <w:b/>
          <w:bCs/>
          <w:color w:val="345A8A" w:themeColor="accent1" w:themeShade="B5"/>
          <w:sz w:val="32"/>
          <w:szCs w:val="32"/>
          <w:lang w:val="en-US" w:eastAsia="en-US"/>
        </w:rPr>
        <w:t>Direct teaching/ instruction</w:t>
      </w:r>
    </w:p>
    <w:p w:rsidR="00E1322B" w:rsidRDefault="00E1322B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5"/>
          <w:sz w:val="22"/>
          <w:szCs w:val="22"/>
        </w:rPr>
      </w:pPr>
      <w:r w:rsidRPr="00F318FF">
        <w:rPr>
          <w:rFonts w:ascii="Arial" w:hAnsi="Arial" w:cs="Arial"/>
          <w:w w:val="95"/>
          <w:sz w:val="22"/>
          <w:szCs w:val="22"/>
        </w:rPr>
        <w:t xml:space="preserve">A step-by-step, lesson-by-lesson approach to teaching </w:t>
      </w:r>
      <w:r w:rsidR="00F318FF" w:rsidRPr="00F318FF">
        <w:rPr>
          <w:rFonts w:ascii="Arial" w:hAnsi="Arial" w:cs="Arial"/>
          <w:w w:val="95"/>
          <w:sz w:val="22"/>
          <w:szCs w:val="22"/>
        </w:rPr>
        <w:t xml:space="preserve">which is scripted and follows </w:t>
      </w:r>
      <w:r w:rsidR="00F318FF">
        <w:rPr>
          <w:rFonts w:ascii="Arial" w:hAnsi="Arial" w:cs="Arial"/>
          <w:w w:val="95"/>
          <w:sz w:val="22"/>
          <w:szCs w:val="22"/>
        </w:rPr>
        <w:t xml:space="preserve">a </w:t>
      </w:r>
      <w:r w:rsidRPr="00F318FF">
        <w:rPr>
          <w:rFonts w:ascii="Arial" w:hAnsi="Arial" w:cs="Arial"/>
          <w:w w:val="95"/>
          <w:sz w:val="22"/>
          <w:szCs w:val="22"/>
        </w:rPr>
        <w:t>predetermined skill</w:t>
      </w:r>
      <w:r w:rsidR="00F318FF" w:rsidRPr="00F318FF">
        <w:rPr>
          <w:rFonts w:ascii="Arial" w:hAnsi="Arial" w:cs="Arial"/>
          <w:w w:val="95"/>
          <w:sz w:val="22"/>
          <w:szCs w:val="22"/>
        </w:rPr>
        <w:t xml:space="preserve">s </w:t>
      </w:r>
      <w:r w:rsidRPr="00F318FF">
        <w:rPr>
          <w:rFonts w:ascii="Arial" w:hAnsi="Arial" w:cs="Arial"/>
          <w:w w:val="95"/>
          <w:sz w:val="22"/>
          <w:szCs w:val="22"/>
        </w:rPr>
        <w:t>acquisition sequence.</w:t>
      </w:r>
    </w:p>
    <w:p w:rsidR="00F318FF" w:rsidRPr="00F318FF" w:rsidRDefault="00F318FF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5"/>
          <w:sz w:val="22"/>
          <w:szCs w:val="22"/>
        </w:rPr>
      </w:pPr>
    </w:p>
    <w:p w:rsidR="00F318FF" w:rsidRPr="00F318FF" w:rsidRDefault="002F15D7" w:rsidP="00F318FF">
      <w:pPr>
        <w:pStyle w:val="BodyText"/>
        <w:spacing w:before="75" w:line="276" w:lineRule="auto"/>
        <w:ind w:left="20" w:right="17" w:firstLine="0"/>
        <w:rPr>
          <w:rFonts w:ascii="Arial" w:hAnsi="Arial" w:cs="Arial"/>
          <w:w w:val="95"/>
          <w:sz w:val="22"/>
          <w:szCs w:val="22"/>
        </w:rPr>
      </w:pPr>
      <w:hyperlink r:id="rId11" w:history="1">
        <w:r w:rsidR="00F318FF" w:rsidRPr="00F318FF">
          <w:rPr>
            <w:rFonts w:ascii="Arial" w:hAnsi="Arial" w:cs="Arial"/>
            <w:w w:val="95"/>
            <w:sz w:val="22"/>
            <w:szCs w:val="22"/>
          </w:rPr>
          <w:t>www.det.qld.gov.au/ageappropriatepedagogies</w:t>
        </w:r>
      </w:hyperlink>
    </w:p>
    <w:p w:rsidR="00F318FF" w:rsidRDefault="00F318FF" w:rsidP="00E1322B">
      <w:pPr>
        <w:tabs>
          <w:tab w:val="left" w:pos="3360"/>
        </w:tabs>
      </w:pPr>
    </w:p>
    <w:sectPr w:rsidR="00F318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2B"/>
    <w:rsid w:val="00022103"/>
    <w:rsid w:val="0008295F"/>
    <w:rsid w:val="000F4BEC"/>
    <w:rsid w:val="00130DCD"/>
    <w:rsid w:val="002A5880"/>
    <w:rsid w:val="002F15D7"/>
    <w:rsid w:val="003C41B0"/>
    <w:rsid w:val="00490F9C"/>
    <w:rsid w:val="00505029"/>
    <w:rsid w:val="005A2882"/>
    <w:rsid w:val="00814F4A"/>
    <w:rsid w:val="00A11097"/>
    <w:rsid w:val="00D86A81"/>
    <w:rsid w:val="00DE2272"/>
    <w:rsid w:val="00E1322B"/>
    <w:rsid w:val="00EC2506"/>
    <w:rsid w:val="00F318FF"/>
    <w:rsid w:val="00F4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318FF"/>
    <w:pPr>
      <w:widowControl w:val="0"/>
    </w:pPr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318FF"/>
    <w:pPr>
      <w:widowControl w:val="0"/>
      <w:spacing w:before="84"/>
      <w:ind w:left="374" w:hanging="204"/>
    </w:pPr>
    <w:rPr>
      <w:rFonts w:ascii="Trebuchet MS" w:eastAsia="Trebuchet MS" w:hAnsi="Trebuchet MS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18FF"/>
    <w:rPr>
      <w:rFonts w:ascii="Trebuchet MS" w:eastAsia="Trebuchet MS" w:hAnsi="Trebuchet MS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F318FF"/>
    <w:pPr>
      <w:widowControl w:val="0"/>
    </w:pPr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F318FF"/>
    <w:pPr>
      <w:widowControl w:val="0"/>
      <w:spacing w:before="84"/>
      <w:ind w:left="374" w:hanging="204"/>
    </w:pPr>
    <w:rPr>
      <w:rFonts w:ascii="Trebuchet MS" w:eastAsia="Trebuchet MS" w:hAnsi="Trebuchet MS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318FF"/>
    <w:rPr>
      <w:rFonts w:ascii="Trebuchet MS" w:eastAsia="Trebuchet MS" w:hAnsi="Trebuchet M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.qld.gov.au/ageappropriatepedagog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t.qld.gov.au/ageappropriatepedagogies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det.qld.gov.au/ageappropriatepedagogies" TargetMode="External"/><Relationship Id="rId11" Type="http://schemas.openxmlformats.org/officeDocument/2006/relationships/hyperlink" Target="http://www.det.qld.gov.au/ageappropriatepedagogies" TargetMode="External"/><Relationship Id="rId5" Type="http://schemas.openxmlformats.org/officeDocument/2006/relationships/hyperlink" Target="http://www.det.qld.gov.au/ageappropriatepedagogies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www.det.qld.gov.au/ageappropriatepedagog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t.qld.gov.au/ageappropriatepedagogie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2023-08-10T23:38:10+00:00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2023-08-10T23:38:10+00:00</PPLastReviewedDate>
    <PPSubmittedDate xmlns="687c0ba5-25f6-467d-a8e9-4285ca7a69ae">2023-08-10T23:37:30+00:00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E911437-FFEF-4256-9C0D-2A58E99C2C56}"/>
</file>

<file path=customXml/itemProps2.xml><?xml version="1.0" encoding="utf-8"?>
<ds:datastoreItem xmlns:ds="http://schemas.openxmlformats.org/officeDocument/2006/customXml" ds:itemID="{027FB6D9-F849-4D96-8D75-BAC39500EF3B}"/>
</file>

<file path=customXml/itemProps3.xml><?xml version="1.0" encoding="utf-8"?>
<ds:datastoreItem xmlns:ds="http://schemas.openxmlformats.org/officeDocument/2006/customXml" ds:itemID="{78407E01-670C-42F6-AFB3-610373CFE4D0}"/>
</file>

<file path=docProps/app.xml><?xml version="1.0" encoding="utf-8"?>
<Properties xmlns="http://schemas.openxmlformats.org/officeDocument/2006/extended-properties" xmlns:vt="http://schemas.openxmlformats.org/officeDocument/2006/docPropsVTypes">
  <Template>A808BFE7.dotm</Template>
  <TotalTime>0</TotalTime>
  <Pages>9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Age-appropriate pedagogies for the early years of schooling  - Posters</dc:title>
  <dc:subject/>
  <dc:creator>COOPER, Mark</dc:creator>
  <cp:keywords/>
  <dc:description/>
  <cp:lastModifiedBy>MCINTOSH, Alex</cp:lastModifiedBy>
  <cp:revision>2</cp:revision>
  <dcterms:created xsi:type="dcterms:W3CDTF">2016-11-15T04:46:00Z</dcterms:created>
  <dcterms:modified xsi:type="dcterms:W3CDTF">2016-11-15T04:46:00Z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