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A" w:rsidRPr="0078669C" w:rsidRDefault="002277AA" w:rsidP="0063141B">
      <w:pPr>
        <w:pStyle w:val="Heading1"/>
        <w:rPr>
          <w:rFonts w:eastAsiaTheme="minorEastAsia"/>
          <w:color w:val="auto"/>
        </w:rPr>
      </w:pPr>
      <w:bookmarkStart w:id="0" w:name="_GoBack"/>
      <w:bookmarkEnd w:id="0"/>
      <w:r w:rsidRPr="0078669C">
        <w:t>Aligning curriculum, pedagogies and assessment - An example of practice in Prep</w:t>
      </w:r>
      <w:r w:rsidR="007D45E7">
        <w:t>/Year 1</w:t>
      </w:r>
    </w:p>
    <w:p w:rsidR="00A35172" w:rsidRDefault="002B77A0" w:rsidP="0063141B">
      <w:pPr>
        <w:pStyle w:val="Heading1"/>
      </w:pPr>
      <w:r>
        <w:t>Play-based learning</w:t>
      </w:r>
      <w:r w:rsidR="002277AA" w:rsidRPr="003B7B19">
        <w:t xml:space="preserve"> - </w:t>
      </w:r>
      <w:r w:rsidR="00A35172" w:rsidRPr="00A35172">
        <w:t xml:space="preserve">English </w:t>
      </w:r>
    </w:p>
    <w:p w:rsidR="00D61C55" w:rsidRPr="003B7B19" w:rsidRDefault="002277AA" w:rsidP="0063141B">
      <w:pPr>
        <w:pStyle w:val="Heading1"/>
      </w:pPr>
      <w:r w:rsidRPr="003B7B19">
        <w:t>‘</w:t>
      </w:r>
      <w:r w:rsidR="007A7025">
        <w:t>Developing oral language through play’</w:t>
      </w:r>
    </w:p>
    <w:p w:rsidR="00AB76E2" w:rsidRPr="0078669C" w:rsidRDefault="00AB76E2" w:rsidP="0063141B">
      <w:pPr>
        <w:pStyle w:val="Heading2"/>
      </w:pPr>
      <w:r w:rsidRPr="0078669C">
        <w:t>Our Students - Working together to ensure that every day, in every classroom, every student is learning and achieving</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This is an example of how one teacher i</w:t>
      </w:r>
      <w:r>
        <w:rPr>
          <w:rFonts w:asciiTheme="minorHAnsi" w:eastAsiaTheme="minorEastAsia" w:hAnsiTheme="minorHAnsi"/>
          <w:b w:val="0"/>
          <w:bCs w:val="0"/>
          <w:color w:val="auto"/>
          <w:sz w:val="22"/>
          <w:szCs w:val="22"/>
        </w:rPr>
        <w:t xml:space="preserve">ncorporated play-based learning </w:t>
      </w:r>
      <w:r w:rsidRPr="007A7025">
        <w:rPr>
          <w:rFonts w:asciiTheme="minorHAnsi" w:eastAsiaTheme="minorEastAsia" w:hAnsiTheme="minorHAnsi"/>
          <w:b w:val="0"/>
          <w:bCs w:val="0"/>
          <w:color w:val="auto"/>
          <w:sz w:val="22"/>
          <w:szCs w:val="22"/>
        </w:rPr>
        <w:t>to support young learners’ oral langua</w:t>
      </w:r>
      <w:r>
        <w:rPr>
          <w:rFonts w:asciiTheme="minorHAnsi" w:eastAsiaTheme="minorEastAsia" w:hAnsiTheme="minorHAnsi"/>
          <w:b w:val="0"/>
          <w:bCs w:val="0"/>
          <w:color w:val="auto"/>
          <w:sz w:val="22"/>
          <w:szCs w:val="22"/>
        </w:rPr>
        <w:t xml:space="preserve">ge development in a Prep/Year 1 </w:t>
      </w:r>
      <w:r w:rsidRPr="007A7025">
        <w:rPr>
          <w:rFonts w:asciiTheme="minorHAnsi" w:eastAsiaTheme="minorEastAsia" w:hAnsiTheme="minorHAnsi"/>
          <w:b w:val="0"/>
          <w:bCs w:val="0"/>
          <w:color w:val="auto"/>
          <w:sz w:val="22"/>
          <w:szCs w:val="22"/>
        </w:rPr>
        <w:t>classroom.</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In response to Australian Early Developmen</w:t>
      </w:r>
      <w:r>
        <w:rPr>
          <w:rFonts w:asciiTheme="minorHAnsi" w:eastAsiaTheme="minorEastAsia" w:hAnsiTheme="minorHAnsi"/>
          <w:b w:val="0"/>
          <w:bCs w:val="0"/>
          <w:color w:val="auto"/>
          <w:sz w:val="22"/>
          <w:szCs w:val="22"/>
        </w:rPr>
        <w:t xml:space="preserve">t Census (AEDC) data related to </w:t>
      </w:r>
      <w:r w:rsidRPr="007A7025">
        <w:rPr>
          <w:rFonts w:asciiTheme="minorHAnsi" w:eastAsiaTheme="minorEastAsia" w:hAnsiTheme="minorHAnsi"/>
          <w:b w:val="0"/>
          <w:bCs w:val="0"/>
          <w:color w:val="auto"/>
          <w:sz w:val="22"/>
          <w:szCs w:val="22"/>
        </w:rPr>
        <w:t>the Com</w:t>
      </w:r>
      <w:r w:rsidR="002B77A0">
        <w:rPr>
          <w:rFonts w:asciiTheme="minorHAnsi" w:eastAsiaTheme="minorEastAsia" w:hAnsiTheme="minorHAnsi"/>
          <w:b w:val="0"/>
          <w:bCs w:val="0"/>
          <w:color w:val="auto"/>
          <w:sz w:val="22"/>
          <w:szCs w:val="22"/>
        </w:rPr>
        <w:t>munication skills and G</w:t>
      </w:r>
      <w:r w:rsidRPr="007A7025">
        <w:rPr>
          <w:rFonts w:asciiTheme="minorHAnsi" w:eastAsiaTheme="minorEastAsia" w:hAnsiTheme="minorHAnsi"/>
          <w:b w:val="0"/>
          <w:bCs w:val="0"/>
          <w:color w:val="auto"/>
          <w:sz w:val="22"/>
          <w:szCs w:val="22"/>
        </w:rPr>
        <w:t xml:space="preserve">eneral </w:t>
      </w:r>
      <w:r>
        <w:rPr>
          <w:rFonts w:asciiTheme="minorHAnsi" w:eastAsiaTheme="minorEastAsia" w:hAnsiTheme="minorHAnsi"/>
          <w:b w:val="0"/>
          <w:bCs w:val="0"/>
          <w:color w:val="auto"/>
          <w:sz w:val="22"/>
          <w:szCs w:val="22"/>
        </w:rPr>
        <w:t xml:space="preserve">knowledge domain, and anecdotal </w:t>
      </w:r>
      <w:r w:rsidRPr="007A7025">
        <w:rPr>
          <w:rFonts w:asciiTheme="minorHAnsi" w:eastAsiaTheme="minorEastAsia" w:hAnsiTheme="minorHAnsi"/>
          <w:b w:val="0"/>
          <w:bCs w:val="0"/>
          <w:color w:val="auto"/>
          <w:sz w:val="22"/>
          <w:szCs w:val="22"/>
        </w:rPr>
        <w:t>evidence of the young learners’ oral langu</w:t>
      </w:r>
      <w:r>
        <w:rPr>
          <w:rFonts w:asciiTheme="minorHAnsi" w:eastAsiaTheme="minorEastAsia" w:hAnsiTheme="minorHAnsi"/>
          <w:b w:val="0"/>
          <w:bCs w:val="0"/>
          <w:color w:val="auto"/>
          <w:sz w:val="22"/>
          <w:szCs w:val="22"/>
        </w:rPr>
        <w:t xml:space="preserve">age development across Prep and </w:t>
      </w:r>
      <w:r w:rsidRPr="007A7025">
        <w:rPr>
          <w:rFonts w:asciiTheme="minorHAnsi" w:eastAsiaTheme="minorEastAsia" w:hAnsiTheme="minorHAnsi"/>
          <w:b w:val="0"/>
          <w:bCs w:val="0"/>
          <w:color w:val="auto"/>
          <w:sz w:val="22"/>
          <w:szCs w:val="22"/>
        </w:rPr>
        <w:t xml:space="preserve">Year 1, the teacher provided </w:t>
      </w:r>
      <w:r w:rsidR="002B77A0">
        <w:rPr>
          <w:rFonts w:asciiTheme="minorHAnsi" w:eastAsiaTheme="minorEastAsia" w:hAnsiTheme="minorHAnsi"/>
          <w:b w:val="0"/>
          <w:bCs w:val="0"/>
          <w:color w:val="auto"/>
          <w:sz w:val="22"/>
          <w:szCs w:val="22"/>
        </w:rPr>
        <w:t>a space within the classroom</w:t>
      </w:r>
      <w:r>
        <w:rPr>
          <w:rFonts w:asciiTheme="minorHAnsi" w:eastAsiaTheme="minorEastAsia" w:hAnsiTheme="minorHAnsi"/>
          <w:b w:val="0"/>
          <w:bCs w:val="0"/>
          <w:color w:val="auto"/>
          <w:sz w:val="22"/>
          <w:szCs w:val="22"/>
        </w:rPr>
        <w:t xml:space="preserve"> to allow engagement </w:t>
      </w:r>
      <w:r w:rsidRPr="007A7025">
        <w:rPr>
          <w:rFonts w:asciiTheme="minorHAnsi" w:eastAsiaTheme="minorEastAsia" w:hAnsiTheme="minorHAnsi"/>
          <w:b w:val="0"/>
          <w:bCs w:val="0"/>
          <w:color w:val="auto"/>
          <w:sz w:val="22"/>
          <w:szCs w:val="22"/>
        </w:rPr>
        <w:t>in oral language through play. This oral l</w:t>
      </w:r>
      <w:r>
        <w:rPr>
          <w:rFonts w:asciiTheme="minorHAnsi" w:eastAsiaTheme="minorEastAsia" w:hAnsiTheme="minorHAnsi"/>
          <w:b w:val="0"/>
          <w:bCs w:val="0"/>
          <w:color w:val="auto"/>
          <w:sz w:val="22"/>
          <w:szCs w:val="22"/>
        </w:rPr>
        <w:t xml:space="preserve">anguage through play was based </w:t>
      </w:r>
      <w:r w:rsidRPr="007A7025">
        <w:rPr>
          <w:rFonts w:asciiTheme="minorHAnsi" w:eastAsiaTheme="minorEastAsia" w:hAnsiTheme="minorHAnsi"/>
          <w:b w:val="0"/>
          <w:bCs w:val="0"/>
          <w:color w:val="auto"/>
          <w:sz w:val="22"/>
          <w:szCs w:val="22"/>
        </w:rPr>
        <w:t>on the seven functions of oral langua</w:t>
      </w:r>
      <w:r>
        <w:rPr>
          <w:rFonts w:asciiTheme="minorHAnsi" w:eastAsiaTheme="minorEastAsia" w:hAnsiTheme="minorHAnsi"/>
          <w:b w:val="0"/>
          <w:bCs w:val="0"/>
          <w:color w:val="auto"/>
          <w:sz w:val="22"/>
          <w:szCs w:val="22"/>
        </w:rPr>
        <w:t xml:space="preserve">ge opportunities as outlined in </w:t>
      </w:r>
      <w:r w:rsidRPr="007A7025">
        <w:rPr>
          <w:rFonts w:asciiTheme="minorHAnsi" w:eastAsiaTheme="minorEastAsia" w:hAnsiTheme="minorHAnsi"/>
          <w:b w:val="0"/>
          <w:bCs w:val="0"/>
          <w:color w:val="auto"/>
          <w:sz w:val="22"/>
          <w:szCs w:val="22"/>
        </w:rPr>
        <w:t xml:space="preserve">Learning How to </w:t>
      </w:r>
      <w:proofErr w:type="gramStart"/>
      <w:r w:rsidRPr="007A7025">
        <w:rPr>
          <w:rFonts w:asciiTheme="minorHAnsi" w:eastAsiaTheme="minorEastAsia" w:hAnsiTheme="minorHAnsi"/>
          <w:b w:val="0"/>
          <w:bCs w:val="0"/>
          <w:color w:val="auto"/>
          <w:sz w:val="22"/>
          <w:szCs w:val="22"/>
        </w:rPr>
        <w:t>Mean</w:t>
      </w:r>
      <w:proofErr w:type="gramEnd"/>
      <w:r w:rsidRPr="007A7025">
        <w:rPr>
          <w:rFonts w:asciiTheme="minorHAnsi" w:eastAsiaTheme="minorEastAsia" w:hAnsiTheme="minorHAnsi"/>
          <w:b w:val="0"/>
          <w:bCs w:val="0"/>
          <w:color w:val="auto"/>
          <w:sz w:val="22"/>
          <w:szCs w:val="22"/>
        </w:rPr>
        <w:t>: explorations</w:t>
      </w:r>
      <w:r>
        <w:rPr>
          <w:rFonts w:asciiTheme="minorHAnsi" w:eastAsiaTheme="minorEastAsia" w:hAnsiTheme="minorHAnsi"/>
          <w:b w:val="0"/>
          <w:bCs w:val="0"/>
          <w:color w:val="auto"/>
          <w:sz w:val="22"/>
          <w:szCs w:val="22"/>
        </w:rPr>
        <w:t xml:space="preserve"> in the development of language </w:t>
      </w:r>
      <w:r w:rsidRPr="007A7025">
        <w:rPr>
          <w:rFonts w:asciiTheme="minorHAnsi" w:eastAsiaTheme="minorEastAsia" w:hAnsiTheme="minorHAnsi"/>
          <w:b w:val="0"/>
          <w:bCs w:val="0"/>
          <w:color w:val="auto"/>
          <w:sz w:val="22"/>
          <w:szCs w:val="22"/>
        </w:rPr>
        <w:t xml:space="preserve">(Halliday 1975). Halliday explains that </w:t>
      </w:r>
      <w:r>
        <w:rPr>
          <w:rFonts w:asciiTheme="minorHAnsi" w:eastAsiaTheme="minorEastAsia" w:hAnsiTheme="minorHAnsi"/>
          <w:b w:val="0"/>
          <w:bCs w:val="0"/>
          <w:color w:val="auto"/>
          <w:sz w:val="22"/>
          <w:szCs w:val="22"/>
        </w:rPr>
        <w:t xml:space="preserve">young learners are motivated to </w:t>
      </w:r>
      <w:r w:rsidRPr="007A7025">
        <w:rPr>
          <w:rFonts w:asciiTheme="minorHAnsi" w:eastAsiaTheme="minorEastAsia" w:hAnsiTheme="minorHAnsi"/>
          <w:b w:val="0"/>
          <w:bCs w:val="0"/>
          <w:color w:val="auto"/>
          <w:sz w:val="22"/>
          <w:szCs w:val="22"/>
        </w:rPr>
        <w:t>acquire language because it serves certain purposes or functions for them.</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The instrumental, regulatory, interactional</w:t>
      </w:r>
      <w:r>
        <w:rPr>
          <w:rFonts w:asciiTheme="minorHAnsi" w:eastAsiaTheme="minorEastAsia" w:hAnsiTheme="minorHAnsi"/>
          <w:b w:val="0"/>
          <w:bCs w:val="0"/>
          <w:color w:val="auto"/>
          <w:sz w:val="22"/>
          <w:szCs w:val="22"/>
        </w:rPr>
        <w:t xml:space="preserve"> and personal functions help to </w:t>
      </w:r>
      <w:r w:rsidRPr="007A7025">
        <w:rPr>
          <w:rFonts w:asciiTheme="minorHAnsi" w:eastAsiaTheme="minorEastAsia" w:hAnsiTheme="minorHAnsi"/>
          <w:b w:val="0"/>
          <w:bCs w:val="0"/>
          <w:color w:val="auto"/>
          <w:sz w:val="22"/>
          <w:szCs w:val="22"/>
        </w:rPr>
        <w:t>satisfy physical, emotional and social needs.</w:t>
      </w:r>
      <w:r>
        <w:rPr>
          <w:rFonts w:asciiTheme="minorHAnsi" w:eastAsiaTheme="minorEastAsia" w:hAnsiTheme="minorHAnsi"/>
          <w:b w:val="0"/>
          <w:bCs w:val="0"/>
          <w:color w:val="auto"/>
          <w:sz w:val="22"/>
          <w:szCs w:val="22"/>
        </w:rPr>
        <w:t xml:space="preserve"> The heuristic, imaginative and </w:t>
      </w:r>
      <w:r w:rsidRPr="007A7025">
        <w:rPr>
          <w:rFonts w:asciiTheme="minorHAnsi" w:eastAsiaTheme="minorEastAsia" w:hAnsiTheme="minorHAnsi"/>
          <w:b w:val="0"/>
          <w:bCs w:val="0"/>
          <w:color w:val="auto"/>
          <w:sz w:val="22"/>
          <w:szCs w:val="22"/>
        </w:rPr>
        <w:t>representational functions help the young learn</w:t>
      </w:r>
      <w:r>
        <w:rPr>
          <w:rFonts w:asciiTheme="minorHAnsi" w:eastAsiaTheme="minorEastAsia" w:hAnsiTheme="minorHAnsi"/>
          <w:b w:val="0"/>
          <w:bCs w:val="0"/>
          <w:color w:val="auto"/>
          <w:sz w:val="22"/>
          <w:szCs w:val="22"/>
        </w:rPr>
        <w:t xml:space="preserve">er to come to terms with his </w:t>
      </w:r>
      <w:r w:rsidRPr="007A7025">
        <w:rPr>
          <w:rFonts w:asciiTheme="minorHAnsi" w:eastAsiaTheme="minorEastAsia" w:hAnsiTheme="minorHAnsi"/>
          <w:b w:val="0"/>
          <w:bCs w:val="0"/>
          <w:color w:val="auto"/>
          <w:sz w:val="22"/>
          <w:szCs w:val="22"/>
        </w:rPr>
        <w:t>or her environment.</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 xml:space="preserve">The space for this oral language play took </w:t>
      </w:r>
      <w:r>
        <w:rPr>
          <w:rFonts w:asciiTheme="minorHAnsi" w:eastAsiaTheme="minorEastAsia" w:hAnsiTheme="minorHAnsi"/>
          <w:b w:val="0"/>
          <w:bCs w:val="0"/>
          <w:color w:val="auto"/>
          <w:sz w:val="22"/>
          <w:szCs w:val="22"/>
        </w:rPr>
        <w:t xml:space="preserve">up one area of the room and was </w:t>
      </w:r>
      <w:r w:rsidRPr="007A7025">
        <w:rPr>
          <w:rFonts w:asciiTheme="minorHAnsi" w:eastAsiaTheme="minorEastAsia" w:hAnsiTheme="minorHAnsi"/>
          <w:b w:val="0"/>
          <w:bCs w:val="0"/>
          <w:color w:val="auto"/>
          <w:sz w:val="22"/>
          <w:szCs w:val="22"/>
        </w:rPr>
        <w:t xml:space="preserve">changed in response current </w:t>
      </w:r>
      <w:r w:rsidR="002B77A0">
        <w:rPr>
          <w:rFonts w:asciiTheme="minorHAnsi" w:eastAsiaTheme="minorEastAsia" w:hAnsiTheme="minorHAnsi"/>
          <w:b w:val="0"/>
          <w:bCs w:val="0"/>
          <w:color w:val="auto"/>
          <w:sz w:val="22"/>
          <w:szCs w:val="22"/>
        </w:rPr>
        <w:t>event</w:t>
      </w:r>
      <w:r w:rsidRPr="007A7025">
        <w:rPr>
          <w:rFonts w:asciiTheme="minorHAnsi" w:eastAsiaTheme="minorEastAsia" w:hAnsiTheme="minorHAnsi"/>
          <w:b w:val="0"/>
          <w:bCs w:val="0"/>
          <w:color w:val="auto"/>
          <w:sz w:val="22"/>
          <w:szCs w:val="22"/>
        </w:rPr>
        <w:t>, a project</w:t>
      </w:r>
      <w:r>
        <w:rPr>
          <w:rFonts w:asciiTheme="minorHAnsi" w:eastAsiaTheme="minorEastAsia" w:hAnsiTheme="minorHAnsi"/>
          <w:b w:val="0"/>
          <w:bCs w:val="0"/>
          <w:color w:val="auto"/>
          <w:sz w:val="22"/>
          <w:szCs w:val="22"/>
        </w:rPr>
        <w:t xml:space="preserve"> or inquiry. Props and costumes </w:t>
      </w:r>
      <w:r w:rsidRPr="007A7025">
        <w:rPr>
          <w:rFonts w:asciiTheme="minorHAnsi" w:eastAsiaTheme="minorEastAsia" w:hAnsiTheme="minorHAnsi"/>
          <w:b w:val="0"/>
          <w:bCs w:val="0"/>
          <w:color w:val="auto"/>
          <w:sz w:val="22"/>
          <w:szCs w:val="22"/>
        </w:rPr>
        <w:t>were carefully chosen to prompt and scaffold specific ora</w:t>
      </w:r>
      <w:r>
        <w:rPr>
          <w:rFonts w:asciiTheme="minorHAnsi" w:eastAsiaTheme="minorEastAsia" w:hAnsiTheme="minorHAnsi"/>
          <w:b w:val="0"/>
          <w:bCs w:val="0"/>
          <w:color w:val="auto"/>
          <w:sz w:val="22"/>
          <w:szCs w:val="22"/>
        </w:rPr>
        <w:t xml:space="preserve">l language </w:t>
      </w:r>
      <w:r w:rsidRPr="007A7025">
        <w:rPr>
          <w:rFonts w:asciiTheme="minorHAnsi" w:eastAsiaTheme="minorEastAsia" w:hAnsiTheme="minorHAnsi"/>
          <w:b w:val="0"/>
          <w:bCs w:val="0"/>
          <w:color w:val="auto"/>
          <w:sz w:val="22"/>
          <w:szCs w:val="22"/>
        </w:rPr>
        <w:t>outcomes (e.g. safety goggles, lab coats,</w:t>
      </w:r>
      <w:r>
        <w:rPr>
          <w:rFonts w:asciiTheme="minorHAnsi" w:eastAsiaTheme="minorEastAsia" w:hAnsiTheme="minorHAnsi"/>
          <w:b w:val="0"/>
          <w:bCs w:val="0"/>
          <w:color w:val="auto"/>
          <w:sz w:val="22"/>
          <w:szCs w:val="22"/>
        </w:rPr>
        <w:t xml:space="preserve"> digital microscope, magnifying </w:t>
      </w:r>
      <w:r w:rsidRPr="007A7025">
        <w:rPr>
          <w:rFonts w:asciiTheme="minorHAnsi" w:eastAsiaTheme="minorEastAsia" w:hAnsiTheme="minorHAnsi"/>
          <w:b w:val="0"/>
          <w:bCs w:val="0"/>
          <w:color w:val="auto"/>
          <w:sz w:val="22"/>
          <w:szCs w:val="22"/>
        </w:rPr>
        <w:t>glasses, tweezers, live silkworms, clipb</w:t>
      </w:r>
      <w:r>
        <w:rPr>
          <w:rFonts w:asciiTheme="minorHAnsi" w:eastAsiaTheme="minorEastAsia" w:hAnsiTheme="minorHAnsi"/>
          <w:b w:val="0"/>
          <w:bCs w:val="0"/>
          <w:color w:val="auto"/>
          <w:sz w:val="22"/>
          <w:szCs w:val="22"/>
        </w:rPr>
        <w:t xml:space="preserve">oards, camera, desktop computer </w:t>
      </w:r>
      <w:r w:rsidRPr="007A7025">
        <w:rPr>
          <w:rFonts w:asciiTheme="minorHAnsi" w:eastAsiaTheme="minorEastAsia" w:hAnsiTheme="minorHAnsi"/>
          <w:b w:val="0"/>
          <w:bCs w:val="0"/>
          <w:color w:val="auto"/>
          <w:sz w:val="22"/>
          <w:szCs w:val="22"/>
        </w:rPr>
        <w:t>showing video clips of silk worm developm</w:t>
      </w:r>
      <w:r>
        <w:rPr>
          <w:rFonts w:asciiTheme="minorHAnsi" w:eastAsiaTheme="minorEastAsia" w:hAnsiTheme="minorHAnsi"/>
          <w:b w:val="0"/>
          <w:bCs w:val="0"/>
          <w:color w:val="auto"/>
          <w:sz w:val="22"/>
          <w:szCs w:val="22"/>
        </w:rPr>
        <w:t xml:space="preserve">ent, small cardboard boxes – to </w:t>
      </w:r>
      <w:r w:rsidRPr="007A7025">
        <w:rPr>
          <w:rFonts w:asciiTheme="minorHAnsi" w:eastAsiaTheme="minorEastAsia" w:hAnsiTheme="minorHAnsi"/>
          <w:b w:val="0"/>
          <w:bCs w:val="0"/>
          <w:color w:val="auto"/>
          <w:sz w:val="22"/>
          <w:szCs w:val="22"/>
        </w:rPr>
        <w:t>support play in the Silkworm laboratory).</w:t>
      </w:r>
    </w:p>
    <w:p w:rsidR="007A7025" w:rsidRDefault="002B77A0" w:rsidP="007A7025">
      <w:pPr>
        <w:pStyle w:val="Heading2"/>
        <w:rPr>
          <w:rFonts w:asciiTheme="minorHAnsi" w:eastAsiaTheme="minorEastAsia" w:hAnsiTheme="minorHAnsi"/>
          <w:b w:val="0"/>
          <w:bCs w:val="0"/>
          <w:color w:val="auto"/>
          <w:sz w:val="22"/>
          <w:szCs w:val="22"/>
        </w:rPr>
      </w:pPr>
      <w:r>
        <w:rPr>
          <w:rFonts w:asciiTheme="minorHAnsi" w:eastAsiaTheme="minorEastAsia" w:hAnsiTheme="minorHAnsi"/>
          <w:b w:val="0"/>
          <w:bCs w:val="0"/>
          <w:color w:val="auto"/>
          <w:sz w:val="22"/>
          <w:szCs w:val="22"/>
        </w:rPr>
        <w:lastRenderedPageBreak/>
        <w:t>Throughout the year the play space</w:t>
      </w:r>
      <w:r w:rsidR="007A7025" w:rsidRPr="007A7025">
        <w:rPr>
          <w:rFonts w:asciiTheme="minorHAnsi" w:eastAsiaTheme="minorEastAsia" w:hAnsiTheme="minorHAnsi"/>
          <w:b w:val="0"/>
          <w:bCs w:val="0"/>
          <w:color w:val="auto"/>
          <w:sz w:val="22"/>
          <w:szCs w:val="22"/>
        </w:rPr>
        <w:t xml:space="preserve"> included</w:t>
      </w:r>
      <w:r w:rsidR="007A7025">
        <w:rPr>
          <w:rFonts w:asciiTheme="minorHAnsi" w:eastAsiaTheme="minorEastAsia" w:hAnsiTheme="minorHAnsi"/>
          <w:b w:val="0"/>
          <w:bCs w:val="0"/>
          <w:color w:val="auto"/>
          <w:sz w:val="22"/>
          <w:szCs w:val="22"/>
        </w:rPr>
        <w:t xml:space="preserve"> the Obstacle course engineer’s </w:t>
      </w:r>
      <w:r w:rsidR="007A7025" w:rsidRPr="007A7025">
        <w:rPr>
          <w:rFonts w:asciiTheme="minorHAnsi" w:eastAsiaTheme="minorEastAsia" w:hAnsiTheme="minorHAnsi"/>
          <w:b w:val="0"/>
          <w:bCs w:val="0"/>
          <w:color w:val="auto"/>
          <w:sz w:val="22"/>
          <w:szCs w:val="22"/>
        </w:rPr>
        <w:t>workshop (focusing on regulatory la</w:t>
      </w:r>
      <w:r w:rsidR="007A7025">
        <w:rPr>
          <w:rFonts w:asciiTheme="minorHAnsi" w:eastAsiaTheme="minorEastAsia" w:hAnsiTheme="minorHAnsi"/>
          <w:b w:val="0"/>
          <w:bCs w:val="0"/>
          <w:color w:val="auto"/>
          <w:sz w:val="22"/>
          <w:szCs w:val="22"/>
        </w:rPr>
        <w:t xml:space="preserve">nguage - ‘I can use language to </w:t>
      </w:r>
      <w:r w:rsidR="007A7025" w:rsidRPr="007A7025">
        <w:rPr>
          <w:rFonts w:asciiTheme="minorHAnsi" w:eastAsiaTheme="minorEastAsia" w:hAnsiTheme="minorHAnsi"/>
          <w:b w:val="0"/>
          <w:bCs w:val="0"/>
          <w:color w:val="auto"/>
          <w:sz w:val="22"/>
          <w:szCs w:val="22"/>
        </w:rPr>
        <w:t>tell others what to do’), the Co</w:t>
      </w:r>
      <w:r w:rsidR="007A7025">
        <w:rPr>
          <w:rFonts w:asciiTheme="minorHAnsi" w:eastAsiaTheme="minorEastAsia" w:hAnsiTheme="minorHAnsi"/>
          <w:b w:val="0"/>
          <w:bCs w:val="0"/>
          <w:color w:val="auto"/>
          <w:sz w:val="22"/>
          <w:szCs w:val="22"/>
        </w:rPr>
        <w:t xml:space="preserve">mmemorative museum (focusing on </w:t>
      </w:r>
      <w:r w:rsidR="007A7025" w:rsidRPr="007A7025">
        <w:rPr>
          <w:rFonts w:asciiTheme="minorHAnsi" w:eastAsiaTheme="minorEastAsia" w:hAnsiTheme="minorHAnsi"/>
          <w:b w:val="0"/>
          <w:bCs w:val="0"/>
          <w:color w:val="auto"/>
          <w:sz w:val="22"/>
          <w:szCs w:val="22"/>
        </w:rPr>
        <w:t>representational language - ‘I can use</w:t>
      </w:r>
      <w:r w:rsidR="007A7025">
        <w:rPr>
          <w:rFonts w:asciiTheme="minorHAnsi" w:eastAsiaTheme="minorEastAsia" w:hAnsiTheme="minorHAnsi"/>
          <w:b w:val="0"/>
          <w:bCs w:val="0"/>
          <w:color w:val="auto"/>
          <w:sz w:val="22"/>
          <w:szCs w:val="22"/>
        </w:rPr>
        <w:t xml:space="preserve"> language to convey facts and </w:t>
      </w:r>
      <w:r w:rsidR="007A7025" w:rsidRPr="007A7025">
        <w:rPr>
          <w:rFonts w:asciiTheme="minorHAnsi" w:eastAsiaTheme="minorEastAsia" w:hAnsiTheme="minorHAnsi"/>
          <w:b w:val="0"/>
          <w:bCs w:val="0"/>
          <w:color w:val="auto"/>
          <w:sz w:val="22"/>
          <w:szCs w:val="22"/>
        </w:rPr>
        <w:t>information’), the Silkworm laboratory (focu</w:t>
      </w:r>
      <w:r w:rsidR="007A7025">
        <w:rPr>
          <w:rFonts w:asciiTheme="minorHAnsi" w:eastAsiaTheme="minorEastAsia" w:hAnsiTheme="minorHAnsi"/>
          <w:b w:val="0"/>
          <w:bCs w:val="0"/>
          <w:color w:val="auto"/>
          <w:sz w:val="22"/>
          <w:szCs w:val="22"/>
        </w:rPr>
        <w:t xml:space="preserve">sing on heuristic language - ‘I </w:t>
      </w:r>
      <w:r w:rsidR="007A7025" w:rsidRPr="007A7025">
        <w:rPr>
          <w:rFonts w:asciiTheme="minorHAnsi" w:eastAsiaTheme="minorEastAsia" w:hAnsiTheme="minorHAnsi"/>
          <w:b w:val="0"/>
          <w:bCs w:val="0"/>
          <w:color w:val="auto"/>
          <w:sz w:val="22"/>
          <w:szCs w:val="22"/>
        </w:rPr>
        <w:t xml:space="preserve">can use language to gain knowledge about </w:t>
      </w:r>
      <w:r w:rsidR="007A7025">
        <w:rPr>
          <w:rFonts w:asciiTheme="minorHAnsi" w:eastAsiaTheme="minorEastAsia" w:hAnsiTheme="minorHAnsi"/>
          <w:b w:val="0"/>
          <w:bCs w:val="0"/>
          <w:color w:val="auto"/>
          <w:sz w:val="22"/>
          <w:szCs w:val="22"/>
        </w:rPr>
        <w:t xml:space="preserve">the environment’) and the Fairy </w:t>
      </w:r>
      <w:r w:rsidR="007A7025" w:rsidRPr="007A7025">
        <w:rPr>
          <w:rFonts w:asciiTheme="minorHAnsi" w:eastAsiaTheme="minorEastAsia" w:hAnsiTheme="minorHAnsi"/>
          <w:b w:val="0"/>
          <w:bCs w:val="0"/>
          <w:color w:val="auto"/>
          <w:sz w:val="22"/>
          <w:szCs w:val="22"/>
        </w:rPr>
        <w:t>tale castle (focusing on imaginative language - ‘I can use language to create</w:t>
      </w:r>
      <w:r w:rsidR="007A7025">
        <w:rPr>
          <w:rFonts w:asciiTheme="minorHAnsi" w:eastAsiaTheme="minorEastAsia" w:hAnsiTheme="minorHAnsi"/>
          <w:b w:val="0"/>
          <w:bCs w:val="0"/>
          <w:color w:val="auto"/>
          <w:sz w:val="22"/>
          <w:szCs w:val="22"/>
        </w:rPr>
        <w:t xml:space="preserve"> an imaginary environment’). </w:t>
      </w:r>
      <w:r w:rsidR="007A7025" w:rsidRPr="007A7025">
        <w:rPr>
          <w:rFonts w:asciiTheme="minorHAnsi" w:eastAsiaTheme="minorEastAsia" w:hAnsiTheme="minorHAnsi"/>
          <w:b w:val="0"/>
          <w:bCs w:val="0"/>
          <w:color w:val="auto"/>
          <w:sz w:val="22"/>
          <w:szCs w:val="22"/>
        </w:rPr>
        <w:t xml:space="preserve">The teacher scaffolded this oral language </w:t>
      </w:r>
      <w:r w:rsidR="007A7025">
        <w:rPr>
          <w:rFonts w:asciiTheme="minorHAnsi" w:eastAsiaTheme="minorEastAsia" w:hAnsiTheme="minorHAnsi"/>
          <w:b w:val="0"/>
          <w:bCs w:val="0"/>
          <w:color w:val="auto"/>
          <w:sz w:val="22"/>
          <w:szCs w:val="22"/>
        </w:rPr>
        <w:t xml:space="preserve">learning through the use of pre </w:t>
      </w:r>
      <w:r w:rsidR="007A7025" w:rsidRPr="007A7025">
        <w:rPr>
          <w:rFonts w:asciiTheme="minorHAnsi" w:eastAsiaTheme="minorEastAsia" w:hAnsiTheme="minorHAnsi"/>
          <w:b w:val="0"/>
          <w:bCs w:val="0"/>
          <w:color w:val="auto"/>
          <w:sz w:val="22"/>
          <w:szCs w:val="22"/>
        </w:rPr>
        <w:t>and post play discussions and modelling,</w:t>
      </w:r>
      <w:r w:rsidR="007A7025">
        <w:rPr>
          <w:rFonts w:asciiTheme="minorHAnsi" w:eastAsiaTheme="minorEastAsia" w:hAnsiTheme="minorHAnsi"/>
          <w:b w:val="0"/>
          <w:bCs w:val="0"/>
          <w:color w:val="auto"/>
          <w:sz w:val="22"/>
          <w:szCs w:val="22"/>
        </w:rPr>
        <w:t xml:space="preserve"> and monitored learning through </w:t>
      </w:r>
      <w:r w:rsidR="007A7025" w:rsidRPr="007A7025">
        <w:rPr>
          <w:rFonts w:asciiTheme="minorHAnsi" w:eastAsiaTheme="minorEastAsia" w:hAnsiTheme="minorHAnsi"/>
          <w:b w:val="0"/>
          <w:bCs w:val="0"/>
          <w:color w:val="auto"/>
          <w:sz w:val="22"/>
          <w:szCs w:val="22"/>
        </w:rPr>
        <w:t>the use of anecdotal notes, audio recordings and observations.</w:t>
      </w:r>
    </w:p>
    <w:p w:rsidR="00542322" w:rsidRPr="007D45E7" w:rsidRDefault="00AB76E2" w:rsidP="007A7025">
      <w:pPr>
        <w:pStyle w:val="Heading2"/>
        <w:rPr>
          <w:rFonts w:asciiTheme="minorHAnsi" w:eastAsiaTheme="minorEastAsia" w:hAnsiTheme="minorHAnsi"/>
          <w:b w:val="0"/>
          <w:bCs w:val="0"/>
          <w:color w:val="auto"/>
          <w:sz w:val="22"/>
          <w:szCs w:val="22"/>
        </w:rPr>
      </w:pPr>
      <w:r>
        <w:t xml:space="preserve">Curriculum intent </w:t>
      </w:r>
      <w:r w:rsidR="005443A9">
        <w:t>-</w:t>
      </w:r>
      <w:r>
        <w:t xml:space="preserve"> What do my students need to learn?</w:t>
      </w:r>
    </w:p>
    <w:p w:rsidR="00542322" w:rsidRDefault="002277AA" w:rsidP="00542322">
      <w:pPr>
        <w:pStyle w:val="Heading2"/>
      </w:pPr>
      <w:r w:rsidRPr="0051575E">
        <w:t xml:space="preserve">Australian Curriculum </w:t>
      </w:r>
      <w:r w:rsidR="00542322">
        <w:t>–</w:t>
      </w:r>
      <w:r w:rsidRPr="0051575E">
        <w:t xml:space="preserve"> </w:t>
      </w:r>
      <w:r w:rsidR="007A7025">
        <w:t>English</w:t>
      </w:r>
    </w:p>
    <w:p w:rsidR="007A7025" w:rsidRDefault="007A7025" w:rsidP="007A7025">
      <w:pPr>
        <w:pStyle w:val="Heading3"/>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The English curriculum is built around th</w:t>
      </w:r>
      <w:r>
        <w:rPr>
          <w:rFonts w:asciiTheme="minorHAnsi" w:eastAsiaTheme="minorEastAsia" w:hAnsiTheme="minorHAnsi"/>
          <w:b w:val="0"/>
          <w:bCs w:val="0"/>
          <w:color w:val="auto"/>
        </w:rPr>
        <w:t xml:space="preserve">e three interrelated strands of </w:t>
      </w:r>
      <w:r w:rsidRPr="007A7025">
        <w:rPr>
          <w:rFonts w:asciiTheme="minorHAnsi" w:eastAsiaTheme="minorEastAsia" w:hAnsiTheme="minorHAnsi"/>
          <w:b w:val="0"/>
          <w:bCs w:val="0"/>
          <w:color w:val="auto"/>
        </w:rPr>
        <w:t>language, literature and literacy. Teachi</w:t>
      </w:r>
      <w:r>
        <w:rPr>
          <w:rFonts w:asciiTheme="minorHAnsi" w:eastAsiaTheme="minorEastAsia" w:hAnsiTheme="minorHAnsi"/>
          <w:b w:val="0"/>
          <w:bCs w:val="0"/>
          <w:color w:val="auto"/>
        </w:rPr>
        <w:t xml:space="preserve">ng and learning programs should </w:t>
      </w:r>
      <w:r w:rsidRPr="007A7025">
        <w:rPr>
          <w:rFonts w:asciiTheme="minorHAnsi" w:eastAsiaTheme="minorEastAsia" w:hAnsiTheme="minorHAnsi"/>
          <w:b w:val="0"/>
          <w:bCs w:val="0"/>
          <w:color w:val="auto"/>
        </w:rPr>
        <w:t>balance and integrate all three strands. Together, the t</w:t>
      </w:r>
      <w:r>
        <w:rPr>
          <w:rFonts w:asciiTheme="minorHAnsi" w:eastAsiaTheme="minorEastAsia" w:hAnsiTheme="minorHAnsi"/>
          <w:b w:val="0"/>
          <w:bCs w:val="0"/>
          <w:color w:val="auto"/>
        </w:rPr>
        <w:t xml:space="preserve">hree strands </w:t>
      </w:r>
      <w:r w:rsidRPr="007A7025">
        <w:rPr>
          <w:rFonts w:asciiTheme="minorHAnsi" w:eastAsiaTheme="minorEastAsia" w:hAnsiTheme="minorHAnsi"/>
          <w:b w:val="0"/>
          <w:bCs w:val="0"/>
          <w:color w:val="auto"/>
        </w:rPr>
        <w:t>focus on developing students’ knowled</w:t>
      </w:r>
      <w:r>
        <w:rPr>
          <w:rFonts w:asciiTheme="minorHAnsi" w:eastAsiaTheme="minorEastAsia" w:hAnsiTheme="minorHAnsi"/>
          <w:b w:val="0"/>
          <w:bCs w:val="0"/>
          <w:color w:val="auto"/>
        </w:rPr>
        <w:t xml:space="preserve">ge, understanding and skills in </w:t>
      </w:r>
      <w:r w:rsidRPr="007A7025">
        <w:rPr>
          <w:rFonts w:asciiTheme="minorHAnsi" w:eastAsiaTheme="minorEastAsia" w:hAnsiTheme="minorHAnsi"/>
          <w:b w:val="0"/>
          <w:bCs w:val="0"/>
          <w:color w:val="auto"/>
        </w:rPr>
        <w:t>listening, reading, viewing, speaking,</w:t>
      </w:r>
      <w:r>
        <w:rPr>
          <w:rFonts w:asciiTheme="minorHAnsi" w:eastAsiaTheme="minorEastAsia" w:hAnsiTheme="minorHAnsi"/>
          <w:b w:val="0"/>
          <w:bCs w:val="0"/>
          <w:color w:val="auto"/>
        </w:rPr>
        <w:t xml:space="preserve"> writing and creating. Students </w:t>
      </w:r>
      <w:r w:rsidRPr="007A7025">
        <w:rPr>
          <w:rFonts w:asciiTheme="minorHAnsi" w:eastAsiaTheme="minorEastAsia" w:hAnsiTheme="minorHAnsi"/>
          <w:b w:val="0"/>
          <w:bCs w:val="0"/>
          <w:color w:val="auto"/>
        </w:rPr>
        <w:t>apply knowledge they have developed to</w:t>
      </w:r>
      <w:r>
        <w:rPr>
          <w:rFonts w:asciiTheme="minorHAnsi" w:eastAsiaTheme="minorEastAsia" w:hAnsiTheme="minorHAnsi"/>
          <w:b w:val="0"/>
          <w:bCs w:val="0"/>
          <w:color w:val="auto"/>
        </w:rPr>
        <w:t xml:space="preserve"> create with clarity, authority </w:t>
      </w:r>
      <w:r w:rsidRPr="007A7025">
        <w:rPr>
          <w:rFonts w:asciiTheme="minorHAnsi" w:eastAsiaTheme="minorEastAsia" w:hAnsiTheme="minorHAnsi"/>
          <w:b w:val="0"/>
          <w:bCs w:val="0"/>
          <w:color w:val="auto"/>
        </w:rPr>
        <w:t>and novelty a range of spoken, wr</w:t>
      </w:r>
      <w:r>
        <w:rPr>
          <w:rFonts w:asciiTheme="minorHAnsi" w:eastAsiaTheme="minorEastAsia" w:hAnsiTheme="minorHAnsi"/>
          <w:b w:val="0"/>
          <w:bCs w:val="0"/>
          <w:color w:val="auto"/>
        </w:rPr>
        <w:t xml:space="preserve">itten and multimodal texts that </w:t>
      </w:r>
      <w:r w:rsidRPr="007A7025">
        <w:rPr>
          <w:rFonts w:asciiTheme="minorHAnsi" w:eastAsiaTheme="minorEastAsia" w:hAnsiTheme="minorHAnsi"/>
          <w:b w:val="0"/>
          <w:bCs w:val="0"/>
          <w:color w:val="auto"/>
        </w:rPr>
        <w:t>entertain, inform and persuade audiences.</w:t>
      </w:r>
    </w:p>
    <w:p w:rsidR="00542322" w:rsidRPr="007D45E7" w:rsidRDefault="002277AA" w:rsidP="007A7025">
      <w:pPr>
        <w:pStyle w:val="Heading3"/>
        <w:rPr>
          <w:rFonts w:asciiTheme="minorHAnsi" w:eastAsiaTheme="minorEastAsia" w:hAnsiTheme="minorHAnsi"/>
          <w:b w:val="0"/>
          <w:bCs w:val="0"/>
          <w:color w:val="auto"/>
        </w:rPr>
      </w:pPr>
      <w:r w:rsidRPr="0051575E">
        <w:t xml:space="preserve">Foundation (Prep) Year Content Descriptions (as applicable to this </w:t>
      </w:r>
      <w:r w:rsidR="007A7025">
        <w:t>play-based learning</w:t>
      </w:r>
      <w:r w:rsidRPr="0051575E">
        <w:t>)</w:t>
      </w:r>
    </w:p>
    <w:p w:rsidR="007A7025" w:rsidRPr="007A7025" w:rsidRDefault="007A7025" w:rsidP="007A7025">
      <w:pPr>
        <w:pStyle w:val="Heading3"/>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Literacy</w:t>
      </w:r>
    </w:p>
    <w:p w:rsidR="007A7025" w:rsidRPr="007A7025" w:rsidRDefault="007A7025" w:rsidP="007A7025">
      <w:pPr>
        <w:pStyle w:val="Heading3"/>
        <w:numPr>
          <w:ilvl w:val="0"/>
          <w:numId w:val="17"/>
        </w:numPr>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Listen to and respond orally to texts and to the communication of</w:t>
      </w:r>
      <w:r>
        <w:rPr>
          <w:rFonts w:asciiTheme="minorHAnsi" w:eastAsiaTheme="minorEastAsia" w:hAnsiTheme="minorHAnsi"/>
          <w:b w:val="0"/>
          <w:bCs w:val="0"/>
          <w:color w:val="auto"/>
        </w:rPr>
        <w:t xml:space="preserve"> </w:t>
      </w:r>
      <w:r w:rsidRPr="007A7025">
        <w:rPr>
          <w:rFonts w:asciiTheme="minorHAnsi" w:eastAsiaTheme="minorEastAsia" w:hAnsiTheme="minorHAnsi"/>
          <w:b w:val="0"/>
          <w:bCs w:val="0"/>
          <w:color w:val="auto"/>
        </w:rPr>
        <w:t>others in informal and structured classroom situations (ACELY1646)</w:t>
      </w:r>
    </w:p>
    <w:p w:rsidR="007A7025" w:rsidRPr="007A7025" w:rsidRDefault="007A7025" w:rsidP="007A7025">
      <w:pPr>
        <w:pStyle w:val="Heading3"/>
        <w:numPr>
          <w:ilvl w:val="0"/>
          <w:numId w:val="17"/>
        </w:numPr>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Use interaction skills including listening while others speak, using</w:t>
      </w:r>
      <w:r>
        <w:rPr>
          <w:rFonts w:asciiTheme="minorHAnsi" w:eastAsiaTheme="minorEastAsia" w:hAnsiTheme="minorHAnsi"/>
          <w:b w:val="0"/>
          <w:bCs w:val="0"/>
          <w:color w:val="auto"/>
        </w:rPr>
        <w:t xml:space="preserve"> </w:t>
      </w:r>
      <w:r w:rsidRPr="007A7025">
        <w:rPr>
          <w:rFonts w:asciiTheme="minorHAnsi" w:eastAsiaTheme="minorEastAsia" w:hAnsiTheme="minorHAnsi"/>
          <w:b w:val="0"/>
          <w:bCs w:val="0"/>
          <w:color w:val="auto"/>
        </w:rPr>
        <w:t>appropriate voice levels, articulation and body language, gestures</w:t>
      </w:r>
      <w:r>
        <w:rPr>
          <w:rFonts w:asciiTheme="minorHAnsi" w:eastAsiaTheme="minorEastAsia" w:hAnsiTheme="minorHAnsi"/>
          <w:b w:val="0"/>
          <w:bCs w:val="0"/>
          <w:color w:val="auto"/>
        </w:rPr>
        <w:t xml:space="preserve"> </w:t>
      </w:r>
      <w:r w:rsidRPr="007A7025">
        <w:rPr>
          <w:rFonts w:asciiTheme="minorHAnsi" w:eastAsiaTheme="minorEastAsia" w:hAnsiTheme="minorHAnsi"/>
          <w:b w:val="0"/>
          <w:bCs w:val="0"/>
          <w:color w:val="auto"/>
        </w:rPr>
        <w:t>and eye contact (ACELY 1784)</w:t>
      </w:r>
    </w:p>
    <w:p w:rsidR="007A7025" w:rsidRDefault="007A7025" w:rsidP="007A7025">
      <w:pPr>
        <w:pStyle w:val="Heading3"/>
        <w:numPr>
          <w:ilvl w:val="0"/>
          <w:numId w:val="17"/>
        </w:numPr>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Deliver short oral presentations to peers (ACELY 1647)</w:t>
      </w:r>
    </w:p>
    <w:p w:rsidR="002277AA" w:rsidRPr="0051575E" w:rsidRDefault="002277AA" w:rsidP="007A7025">
      <w:pPr>
        <w:pStyle w:val="Heading3"/>
      </w:pPr>
      <w:r w:rsidRPr="0051575E">
        <w:t>Foundation (Prep) Year Achievement Standard</w:t>
      </w:r>
      <w:r w:rsidR="002B77A0">
        <w:t xml:space="preserve"> (as applicable to this play-based learning)</w:t>
      </w:r>
    </w:p>
    <w:p w:rsidR="007A7025" w:rsidRPr="007A7025" w:rsidRDefault="007A7025" w:rsidP="007A7025">
      <w:pPr>
        <w:keepNext/>
        <w:keepLines/>
        <w:spacing w:after="0"/>
        <w:outlineLvl w:val="2"/>
      </w:pPr>
      <w:r w:rsidRPr="007A7025">
        <w:t>Productive modes (speaking, writing and creating)</w:t>
      </w:r>
    </w:p>
    <w:p w:rsidR="007A7025" w:rsidRDefault="007A7025" w:rsidP="007A7025">
      <w:pPr>
        <w:keepNext/>
        <w:keepLines/>
        <w:spacing w:after="0"/>
        <w:outlineLvl w:val="2"/>
      </w:pPr>
      <w:r>
        <w:t>By the end of th</w:t>
      </w:r>
      <w:r w:rsidR="002B77A0">
        <w:t xml:space="preserve">e Foundation year, students </w:t>
      </w:r>
      <w:r>
        <w:t>use appropriate interaction skills to listen and respond to others in a familiar environ</w:t>
      </w:r>
      <w:r w:rsidR="002B77A0">
        <w:t>ment.</w:t>
      </w:r>
      <w:r>
        <w:t xml:space="preserve"> In informal group and whole class settings, s</w:t>
      </w:r>
      <w:r w:rsidR="002B77A0">
        <w:t xml:space="preserve">tudents communicate clearly. </w:t>
      </w:r>
    </w:p>
    <w:p w:rsidR="007D45E7" w:rsidRPr="007D45E7" w:rsidRDefault="007D45E7" w:rsidP="007A7025">
      <w:pPr>
        <w:keepNext/>
        <w:keepLines/>
        <w:spacing w:after="0"/>
        <w:outlineLvl w:val="2"/>
      </w:pPr>
      <w:r>
        <w:rPr>
          <w:rFonts w:asciiTheme="majorHAnsi" w:eastAsiaTheme="majorEastAsia" w:hAnsiTheme="majorHAnsi"/>
          <w:b/>
          <w:bCs/>
          <w:color w:val="4F81BD" w:themeColor="accent1"/>
        </w:rPr>
        <w:lastRenderedPageBreak/>
        <w:t>Year 1</w:t>
      </w:r>
      <w:r w:rsidRPr="007D45E7">
        <w:rPr>
          <w:rFonts w:asciiTheme="majorHAnsi" w:eastAsiaTheme="majorEastAsia" w:hAnsiTheme="majorHAnsi"/>
          <w:b/>
          <w:bCs/>
          <w:color w:val="4F81BD" w:themeColor="accent1"/>
        </w:rPr>
        <w:t xml:space="preserve"> Content Descriptions (as applicable to this </w:t>
      </w:r>
      <w:r w:rsidR="007A7025">
        <w:rPr>
          <w:rFonts w:asciiTheme="majorHAnsi" w:eastAsiaTheme="majorEastAsia" w:hAnsiTheme="majorHAnsi"/>
          <w:b/>
          <w:bCs/>
          <w:color w:val="4F81BD" w:themeColor="accent1"/>
        </w:rPr>
        <w:t>play-based learning</w:t>
      </w:r>
      <w:r w:rsidRPr="007D45E7">
        <w:rPr>
          <w:rFonts w:asciiTheme="majorHAnsi" w:eastAsiaTheme="majorEastAsia" w:hAnsiTheme="majorHAnsi"/>
          <w:b/>
          <w:bCs/>
          <w:color w:val="4F81BD" w:themeColor="accent1"/>
        </w:rPr>
        <w:t>)</w:t>
      </w:r>
    </w:p>
    <w:p w:rsidR="007A7025" w:rsidRDefault="007A7025" w:rsidP="007A7025">
      <w:pPr>
        <w:keepNext/>
        <w:keepLines/>
        <w:spacing w:after="0"/>
        <w:outlineLvl w:val="2"/>
      </w:pPr>
      <w:r>
        <w:t>Literacy</w:t>
      </w:r>
    </w:p>
    <w:p w:rsidR="007A7025" w:rsidRDefault="007A7025" w:rsidP="007A7025">
      <w:pPr>
        <w:pStyle w:val="ListParagraph"/>
        <w:keepNext/>
        <w:keepLines/>
        <w:numPr>
          <w:ilvl w:val="0"/>
          <w:numId w:val="17"/>
        </w:numPr>
        <w:spacing w:after="0"/>
        <w:outlineLvl w:val="2"/>
      </w:pPr>
      <w:r>
        <w:t>Engage in conversations and discussions, using active listening behaviours, showing interest, and contributing ideas, information and questions (ACELY 1656)</w:t>
      </w:r>
    </w:p>
    <w:p w:rsidR="007A7025" w:rsidRDefault="007A7025" w:rsidP="007A7025">
      <w:pPr>
        <w:pStyle w:val="ListParagraph"/>
        <w:keepNext/>
        <w:keepLines/>
        <w:numPr>
          <w:ilvl w:val="0"/>
          <w:numId w:val="18"/>
        </w:numPr>
        <w:spacing w:after="0"/>
        <w:outlineLvl w:val="2"/>
      </w:pPr>
      <w:r>
        <w:t>Use interaction skills including turn-taking, recognising the contributions of others, speaking clearly and using appropriate volume and pace (ACELY 1788)</w:t>
      </w:r>
    </w:p>
    <w:p w:rsidR="007A7025" w:rsidRDefault="007A7025" w:rsidP="007A7025">
      <w:pPr>
        <w:pStyle w:val="ListParagraph"/>
        <w:keepNext/>
        <w:keepLines/>
        <w:numPr>
          <w:ilvl w:val="0"/>
          <w:numId w:val="18"/>
        </w:numPr>
        <w:spacing w:after="0"/>
        <w:outlineLvl w:val="2"/>
      </w:pPr>
      <w:r>
        <w:t>Make short presentations using some introduced text structures and language, for example opening statements (ACELY 1657)</w:t>
      </w:r>
    </w:p>
    <w:p w:rsidR="007D45E7" w:rsidRPr="007D45E7" w:rsidRDefault="007A7025" w:rsidP="007A7025">
      <w:pPr>
        <w:keepNext/>
        <w:keepLines/>
        <w:spacing w:after="0"/>
        <w:outlineLvl w:val="2"/>
        <w:rPr>
          <w:rFonts w:asciiTheme="majorHAnsi" w:eastAsiaTheme="majorEastAsia" w:hAnsiTheme="majorHAnsi"/>
          <w:b/>
          <w:bCs/>
          <w:color w:val="4F81BD" w:themeColor="accent1"/>
        </w:rPr>
      </w:pPr>
      <w:r>
        <w:rPr>
          <w:rFonts w:asciiTheme="majorHAnsi" w:eastAsiaTheme="majorEastAsia" w:hAnsiTheme="majorHAnsi"/>
          <w:b/>
          <w:bCs/>
          <w:color w:val="4F81BD" w:themeColor="accent1"/>
        </w:rPr>
        <w:t xml:space="preserve">Year 1 </w:t>
      </w:r>
      <w:r w:rsidR="007D45E7" w:rsidRPr="007D45E7">
        <w:rPr>
          <w:rFonts w:asciiTheme="majorHAnsi" w:eastAsiaTheme="majorEastAsia" w:hAnsiTheme="majorHAnsi"/>
          <w:b/>
          <w:bCs/>
          <w:color w:val="4F81BD" w:themeColor="accent1"/>
        </w:rPr>
        <w:t>Achievement Standard</w:t>
      </w:r>
      <w:r w:rsidR="002B77A0">
        <w:rPr>
          <w:rFonts w:asciiTheme="majorHAnsi" w:eastAsiaTheme="majorEastAsia" w:hAnsiTheme="majorHAnsi"/>
          <w:b/>
          <w:bCs/>
          <w:color w:val="4F81BD" w:themeColor="accent1"/>
        </w:rPr>
        <w:t xml:space="preserve"> (as applicable to this play-based learning)</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Productive modes (speaking, writing and creating)</w:t>
      </w:r>
    </w:p>
    <w:p w:rsid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 xml:space="preserve">By </w:t>
      </w:r>
      <w:r w:rsidR="002B77A0">
        <w:rPr>
          <w:rFonts w:asciiTheme="minorHAnsi" w:eastAsiaTheme="minorEastAsia" w:hAnsiTheme="minorHAnsi"/>
          <w:b w:val="0"/>
          <w:bCs w:val="0"/>
          <w:color w:val="auto"/>
          <w:sz w:val="22"/>
          <w:szCs w:val="22"/>
        </w:rPr>
        <w:t xml:space="preserve">the end of Year 1, students </w:t>
      </w:r>
      <w:r w:rsidRPr="007A7025">
        <w:rPr>
          <w:rFonts w:asciiTheme="minorHAnsi" w:eastAsiaTheme="minorEastAsia" w:hAnsiTheme="minorHAnsi"/>
          <w:b w:val="0"/>
          <w:bCs w:val="0"/>
          <w:color w:val="auto"/>
          <w:sz w:val="22"/>
          <w:szCs w:val="22"/>
        </w:rPr>
        <w:t>liste</w:t>
      </w:r>
      <w:r>
        <w:rPr>
          <w:rFonts w:asciiTheme="minorHAnsi" w:eastAsiaTheme="minorEastAsia" w:hAnsiTheme="minorHAnsi"/>
          <w:b w:val="0"/>
          <w:bCs w:val="0"/>
          <w:color w:val="auto"/>
          <w:sz w:val="22"/>
          <w:szCs w:val="22"/>
        </w:rPr>
        <w:t xml:space="preserve">n to others when taking part in </w:t>
      </w:r>
      <w:r w:rsidRPr="007A7025">
        <w:rPr>
          <w:rFonts w:asciiTheme="minorHAnsi" w:eastAsiaTheme="minorEastAsia" w:hAnsiTheme="minorHAnsi"/>
          <w:b w:val="0"/>
          <w:bCs w:val="0"/>
          <w:color w:val="auto"/>
          <w:sz w:val="22"/>
          <w:szCs w:val="22"/>
        </w:rPr>
        <w:t>conversations, using appropriate lang</w:t>
      </w:r>
      <w:r>
        <w:rPr>
          <w:rFonts w:asciiTheme="minorHAnsi" w:eastAsiaTheme="minorEastAsia" w:hAnsiTheme="minorHAnsi"/>
          <w:b w:val="0"/>
          <w:bCs w:val="0"/>
          <w:color w:val="auto"/>
          <w:sz w:val="22"/>
          <w:szCs w:val="22"/>
        </w:rPr>
        <w:t xml:space="preserve">uage features and interaction </w:t>
      </w:r>
      <w:r w:rsidR="002B77A0">
        <w:rPr>
          <w:rFonts w:asciiTheme="minorHAnsi" w:eastAsiaTheme="minorEastAsia" w:hAnsiTheme="minorHAnsi"/>
          <w:b w:val="0"/>
          <w:bCs w:val="0"/>
          <w:color w:val="auto"/>
          <w:sz w:val="22"/>
          <w:szCs w:val="22"/>
        </w:rPr>
        <w:t xml:space="preserve">skills. </w:t>
      </w:r>
      <w:r w:rsidRPr="007A7025">
        <w:rPr>
          <w:rFonts w:asciiTheme="minorHAnsi" w:eastAsiaTheme="minorEastAsia" w:hAnsiTheme="minorHAnsi"/>
          <w:b w:val="0"/>
          <w:bCs w:val="0"/>
          <w:color w:val="auto"/>
          <w:sz w:val="22"/>
          <w:szCs w:val="22"/>
        </w:rPr>
        <w:t xml:space="preserve">They interact in pair, group and </w:t>
      </w:r>
      <w:r>
        <w:rPr>
          <w:rFonts w:asciiTheme="minorHAnsi" w:eastAsiaTheme="minorEastAsia" w:hAnsiTheme="minorHAnsi"/>
          <w:b w:val="0"/>
          <w:bCs w:val="0"/>
          <w:color w:val="auto"/>
          <w:sz w:val="22"/>
          <w:szCs w:val="22"/>
        </w:rPr>
        <w:t xml:space="preserve">class discussions, taking turns </w:t>
      </w:r>
      <w:r w:rsidR="002B77A0">
        <w:rPr>
          <w:rFonts w:asciiTheme="minorHAnsi" w:eastAsiaTheme="minorEastAsia" w:hAnsiTheme="minorHAnsi"/>
          <w:b w:val="0"/>
          <w:bCs w:val="0"/>
          <w:color w:val="auto"/>
          <w:sz w:val="22"/>
          <w:szCs w:val="22"/>
        </w:rPr>
        <w:t xml:space="preserve">when responding. </w:t>
      </w:r>
    </w:p>
    <w:p w:rsidR="00AB76E2" w:rsidRPr="007D45E7" w:rsidRDefault="00AB76E2" w:rsidP="007A7025">
      <w:pPr>
        <w:pStyle w:val="Heading2"/>
        <w:rPr>
          <w:rFonts w:asciiTheme="minorHAnsi" w:eastAsiaTheme="minorEastAsia" w:hAnsiTheme="minorHAnsi"/>
          <w:b w:val="0"/>
          <w:bCs w:val="0"/>
          <w:color w:val="auto"/>
          <w:sz w:val="22"/>
          <w:szCs w:val="22"/>
        </w:rPr>
      </w:pPr>
      <w:r>
        <w:t xml:space="preserve">Sequencing teaching and learning </w:t>
      </w:r>
      <w:r w:rsidR="005443A9">
        <w:t>-</w:t>
      </w:r>
      <w:r>
        <w:t xml:space="preserve"> How do I teach it?</w:t>
      </w:r>
    </w:p>
    <w:p w:rsidR="00DB2881" w:rsidRPr="0078669C" w:rsidRDefault="00FD5112" w:rsidP="0063141B">
      <w:pPr>
        <w:pStyle w:val="Heading2"/>
      </w:pPr>
      <w:r>
        <w:t>Achieving r</w:t>
      </w:r>
      <w:r w:rsidR="00AB76E2" w:rsidRPr="0078669C">
        <w:t xml:space="preserve">ange </w:t>
      </w:r>
      <w:r w:rsidR="002277AA" w:rsidRPr="0078669C">
        <w:t xml:space="preserve">and balance </w:t>
      </w:r>
    </w:p>
    <w:p w:rsidR="006A4A25" w:rsidRPr="00162BF9" w:rsidRDefault="006A4A25" w:rsidP="006A4A25">
      <w:r w:rsidRPr="00162BF9">
        <w:t xml:space="preserve">The teacher’s role in guiding and facilitating learning experiences is critical and needs careful consideration.  It involves deliberate, purposeful and thoughtful decision making and actions on the part of the teacher to promote </w:t>
      </w:r>
      <w:r w:rsidR="00542322">
        <w:t>young learners’</w:t>
      </w:r>
      <w:r w:rsidRPr="00162BF9">
        <w:t xml:space="preserve"> innate drive for independent learning. Learning in the early years needs to have range and balance. </w:t>
      </w:r>
      <w:r w:rsidR="0091484C" w:rsidRPr="00162BF9">
        <w:t>Periods</w:t>
      </w:r>
      <w:r w:rsidRPr="00162BF9">
        <w:t xml:space="preserve"> of classroom activity </w:t>
      </w:r>
      <w:r w:rsidR="0091484C" w:rsidRPr="00162BF9">
        <w:t xml:space="preserve">should be spent </w:t>
      </w:r>
      <w:r w:rsidR="00403ED8" w:rsidRPr="00162BF9">
        <w:t>with a balanced approach of</w:t>
      </w:r>
      <w:r w:rsidRPr="00162BF9">
        <w:t xml:space="preserve"> planned</w:t>
      </w:r>
      <w:r w:rsidR="0091484C" w:rsidRPr="00162BF9">
        <w:t xml:space="preserve"> and </w:t>
      </w:r>
      <w:r w:rsidRPr="00162BF9">
        <w:t xml:space="preserve">spontaneous, </w:t>
      </w:r>
      <w:r w:rsidR="0091484C" w:rsidRPr="00162BF9">
        <w:t xml:space="preserve">as well as </w:t>
      </w:r>
      <w:r w:rsidRPr="00162BF9">
        <w:t xml:space="preserve">adult-guided </w:t>
      </w:r>
      <w:r w:rsidR="0091484C" w:rsidRPr="00162BF9">
        <w:t>and</w:t>
      </w:r>
      <w:r w:rsidRPr="00162BF9">
        <w:t xml:space="preserve"> child-initiated learning experiences </w:t>
      </w:r>
      <w:r w:rsidR="0091484C" w:rsidRPr="00162BF9">
        <w:t>to</w:t>
      </w:r>
      <w:r w:rsidRPr="00162BF9">
        <w:t xml:space="preserve"> provide </w:t>
      </w:r>
      <w:r w:rsidR="00542322">
        <w:t xml:space="preserve">young learners </w:t>
      </w:r>
      <w:r w:rsidRPr="00162BF9">
        <w:t>with the necessary pedagogical support they require</w:t>
      </w:r>
      <w:r w:rsidR="000114A6" w:rsidRPr="00162BF9">
        <w:t xml:space="preserve">. </w:t>
      </w:r>
      <w:r w:rsidR="0091484C" w:rsidRPr="00162BF9">
        <w:t xml:space="preserve">It is </w:t>
      </w:r>
      <w:r w:rsidRPr="00162BF9">
        <w:t xml:space="preserve">the teacher’s responsibility to teach </w:t>
      </w:r>
      <w:r w:rsidR="00542322">
        <w:t>young learners</w:t>
      </w:r>
      <w:r w:rsidRPr="00162BF9">
        <w:t xml:space="preserve"> about their roles in different pedagogies in order to co-construct learning and scaffold their involvement in a </w:t>
      </w:r>
      <w:r w:rsidR="000114A6" w:rsidRPr="00162BF9">
        <w:t xml:space="preserve">range and </w:t>
      </w:r>
      <w:r w:rsidRPr="00162BF9">
        <w:t>balance</w:t>
      </w:r>
      <w:r w:rsidR="00403ED8" w:rsidRPr="00162BF9">
        <w:t>d approach</w:t>
      </w:r>
      <w:r w:rsidRPr="00162BF9">
        <w:t xml:space="preserve"> of </w:t>
      </w:r>
      <w:r w:rsidR="0091484C" w:rsidRPr="00162BF9">
        <w:t xml:space="preserve">planned and spontaneous, </w:t>
      </w:r>
      <w:r w:rsidRPr="00162BF9">
        <w:t xml:space="preserve">adult-guided and child-initiated learning experiences.  </w:t>
      </w:r>
    </w:p>
    <w:p w:rsidR="00AB76E2" w:rsidRDefault="002277AA" w:rsidP="0063141B">
      <w:pPr>
        <w:pStyle w:val="Heading2"/>
      </w:pPr>
      <w:r w:rsidRPr="00AB76E2">
        <w:t>Approach</w:t>
      </w:r>
      <w:r w:rsidRPr="0051575E">
        <w:t xml:space="preserve"> </w:t>
      </w:r>
    </w:p>
    <w:p w:rsidR="00DB2881" w:rsidRPr="00AB76E2" w:rsidRDefault="007A7025" w:rsidP="003B7B19">
      <w:pPr>
        <w:pStyle w:val="Heading3"/>
      </w:pPr>
      <w:r>
        <w:t>Play-based learning</w:t>
      </w:r>
    </w:p>
    <w:p w:rsidR="002277AA" w:rsidRPr="0051575E" w:rsidRDefault="00AB76E2" w:rsidP="0063141B">
      <w:pPr>
        <w:pStyle w:val="Heading2"/>
      </w:pPr>
      <w:r>
        <w:t>P</w:t>
      </w:r>
      <w:r w:rsidR="002277AA" w:rsidRPr="0051575E">
        <w:t>ractices*</w:t>
      </w:r>
    </w:p>
    <w:p w:rsidR="000552C4" w:rsidRDefault="007A7025" w:rsidP="0063141B">
      <w:pPr>
        <w:pStyle w:val="Heading3"/>
      </w:pPr>
      <w:r>
        <w:t>Socio-dramatic play</w:t>
      </w:r>
    </w:p>
    <w:p w:rsidR="007A7025" w:rsidRDefault="007A7025" w:rsidP="007A7025">
      <w:r>
        <w:t xml:space="preserve">In response to Australian Early Development Census (AEDC) data related to the Communication skills and general knowledge domain, and anecdotal evidence of the young learners’ oral language development across Prep and Year 1, the teacher made the decision to </w:t>
      </w:r>
      <w:r>
        <w:lastRenderedPageBreak/>
        <w:t>support oral language development through the use of socio-dramatic play. Sociodramatic play became a regular part of indoor learning time and was also used in the outdoors.</w:t>
      </w:r>
    </w:p>
    <w:p w:rsidR="00DB2881" w:rsidRPr="00162BF9" w:rsidRDefault="00403ED8" w:rsidP="007A7025">
      <w:r w:rsidRPr="00162BF9">
        <w:t>*These are examples of a r</w:t>
      </w:r>
      <w:r w:rsidR="00047F4D" w:rsidRPr="00162BF9">
        <w:t>epertoire of practices implemented, and not intended as a finite list.</w:t>
      </w:r>
    </w:p>
    <w:p w:rsidR="00A539F7" w:rsidRPr="0051575E" w:rsidRDefault="00A539F7" w:rsidP="00A539F7">
      <w:pPr>
        <w:pStyle w:val="Heading2"/>
        <w:rPr>
          <w:color w:val="000000"/>
        </w:rPr>
      </w:pPr>
      <w:r w:rsidRPr="0051575E">
        <w:t>Strategies*</w:t>
      </w:r>
    </w:p>
    <w:p w:rsidR="007A7025" w:rsidRDefault="007A7025" w:rsidP="00517EA7">
      <w:pPr>
        <w:pStyle w:val="Heading3"/>
      </w:pPr>
      <w:r w:rsidRPr="007A7025">
        <w:t>Use of props</w:t>
      </w:r>
    </w:p>
    <w:p w:rsidR="002B77A0" w:rsidRDefault="002B77A0" w:rsidP="002B77A0">
      <w:pPr>
        <w:pStyle w:val="Heading3"/>
        <w:rPr>
          <w:rFonts w:asciiTheme="minorHAnsi" w:eastAsiaTheme="minorEastAsia" w:hAnsiTheme="minorHAnsi"/>
          <w:b w:val="0"/>
          <w:bCs w:val="0"/>
          <w:color w:val="auto"/>
        </w:rPr>
      </w:pPr>
      <w:r w:rsidRPr="002B77A0">
        <w:rPr>
          <w:rFonts w:asciiTheme="minorHAnsi" w:eastAsiaTheme="minorEastAsia" w:hAnsiTheme="minorHAnsi"/>
          <w:b w:val="0"/>
          <w:bCs w:val="0"/>
          <w:color w:val="auto"/>
        </w:rPr>
        <w:t>Props were carefully selected to be both o</w:t>
      </w:r>
      <w:r>
        <w:rPr>
          <w:rFonts w:asciiTheme="minorHAnsi" w:eastAsiaTheme="minorEastAsia" w:hAnsiTheme="minorHAnsi"/>
          <w:b w:val="0"/>
          <w:bCs w:val="0"/>
          <w:color w:val="auto"/>
        </w:rPr>
        <w:t xml:space="preserve">pen-ended (including realistic, </w:t>
      </w:r>
      <w:r w:rsidRPr="002B77A0">
        <w:rPr>
          <w:rFonts w:asciiTheme="minorHAnsi" w:eastAsiaTheme="minorEastAsia" w:hAnsiTheme="minorHAnsi"/>
          <w:b w:val="0"/>
          <w:bCs w:val="0"/>
          <w:color w:val="auto"/>
        </w:rPr>
        <w:t>symbolic and unstructured props), and supportive of the spe</w:t>
      </w:r>
      <w:r>
        <w:rPr>
          <w:rFonts w:asciiTheme="minorHAnsi" w:eastAsiaTheme="minorEastAsia" w:hAnsiTheme="minorHAnsi"/>
          <w:b w:val="0"/>
          <w:bCs w:val="0"/>
          <w:color w:val="auto"/>
        </w:rPr>
        <w:t xml:space="preserve">cific oral </w:t>
      </w:r>
      <w:r w:rsidRPr="002B77A0">
        <w:rPr>
          <w:rFonts w:asciiTheme="minorHAnsi" w:eastAsiaTheme="minorEastAsia" w:hAnsiTheme="minorHAnsi"/>
          <w:b w:val="0"/>
          <w:bCs w:val="0"/>
          <w:color w:val="auto"/>
        </w:rPr>
        <w:t xml:space="preserve">language intention that underpinned the </w:t>
      </w:r>
      <w:r>
        <w:rPr>
          <w:rFonts w:asciiTheme="minorHAnsi" w:eastAsiaTheme="minorEastAsia" w:hAnsiTheme="minorHAnsi"/>
          <w:b w:val="0"/>
          <w:bCs w:val="0"/>
          <w:color w:val="auto"/>
        </w:rPr>
        <w:t xml:space="preserve">play. In the Fairy tale castle, </w:t>
      </w:r>
      <w:r w:rsidRPr="002B77A0">
        <w:rPr>
          <w:rFonts w:asciiTheme="minorHAnsi" w:eastAsiaTheme="minorEastAsia" w:hAnsiTheme="minorHAnsi"/>
          <w:b w:val="0"/>
          <w:bCs w:val="0"/>
          <w:color w:val="auto"/>
        </w:rPr>
        <w:t>for example, where imaginative languag</w:t>
      </w:r>
      <w:r>
        <w:rPr>
          <w:rFonts w:asciiTheme="minorHAnsi" w:eastAsiaTheme="minorEastAsia" w:hAnsiTheme="minorHAnsi"/>
          <w:b w:val="0"/>
          <w:bCs w:val="0"/>
          <w:color w:val="auto"/>
        </w:rPr>
        <w:t xml:space="preserve">e was the focus, props included </w:t>
      </w:r>
      <w:r w:rsidRPr="002B77A0">
        <w:rPr>
          <w:rFonts w:asciiTheme="minorHAnsi" w:eastAsiaTheme="minorEastAsia" w:hAnsiTheme="minorHAnsi"/>
          <w:b w:val="0"/>
          <w:bCs w:val="0"/>
          <w:color w:val="auto"/>
        </w:rPr>
        <w:t xml:space="preserve">commercially produced crowns, bolts of </w:t>
      </w:r>
      <w:r>
        <w:rPr>
          <w:rFonts w:asciiTheme="minorHAnsi" w:eastAsiaTheme="minorEastAsia" w:hAnsiTheme="minorHAnsi"/>
          <w:b w:val="0"/>
          <w:bCs w:val="0"/>
          <w:color w:val="auto"/>
        </w:rPr>
        <w:t xml:space="preserve">fabric, blocks, </w:t>
      </w:r>
      <w:proofErr w:type="gramStart"/>
      <w:r>
        <w:rPr>
          <w:rFonts w:asciiTheme="minorHAnsi" w:eastAsiaTheme="minorEastAsia" w:hAnsiTheme="minorHAnsi"/>
          <w:b w:val="0"/>
          <w:bCs w:val="0"/>
          <w:color w:val="auto"/>
        </w:rPr>
        <w:t>collage</w:t>
      </w:r>
      <w:proofErr w:type="gramEnd"/>
      <w:r>
        <w:rPr>
          <w:rFonts w:asciiTheme="minorHAnsi" w:eastAsiaTheme="minorEastAsia" w:hAnsiTheme="minorHAnsi"/>
          <w:b w:val="0"/>
          <w:bCs w:val="0"/>
          <w:color w:val="auto"/>
        </w:rPr>
        <w:t xml:space="preserve"> and box </w:t>
      </w:r>
      <w:r w:rsidRPr="002B77A0">
        <w:rPr>
          <w:rFonts w:asciiTheme="minorHAnsi" w:eastAsiaTheme="minorEastAsia" w:hAnsiTheme="minorHAnsi"/>
          <w:b w:val="0"/>
          <w:bCs w:val="0"/>
          <w:color w:val="auto"/>
        </w:rPr>
        <w:t>construction materials. Realistic props we</w:t>
      </w:r>
      <w:r>
        <w:rPr>
          <w:rFonts w:asciiTheme="minorHAnsi" w:eastAsiaTheme="minorEastAsia" w:hAnsiTheme="minorHAnsi"/>
          <w:b w:val="0"/>
          <w:bCs w:val="0"/>
          <w:color w:val="auto"/>
        </w:rPr>
        <w:t xml:space="preserve">re useful as tools to introduce </w:t>
      </w:r>
      <w:r w:rsidRPr="002B77A0">
        <w:rPr>
          <w:rFonts w:asciiTheme="minorHAnsi" w:eastAsiaTheme="minorEastAsia" w:hAnsiTheme="minorHAnsi"/>
          <w:b w:val="0"/>
          <w:bCs w:val="0"/>
          <w:color w:val="auto"/>
        </w:rPr>
        <w:t xml:space="preserve">children to the play, but symbolic and </w:t>
      </w:r>
      <w:r>
        <w:rPr>
          <w:rFonts w:asciiTheme="minorHAnsi" w:eastAsiaTheme="minorEastAsia" w:hAnsiTheme="minorHAnsi"/>
          <w:b w:val="0"/>
          <w:bCs w:val="0"/>
          <w:color w:val="auto"/>
        </w:rPr>
        <w:t xml:space="preserve">unstructured props added to the </w:t>
      </w:r>
      <w:r w:rsidRPr="002B77A0">
        <w:rPr>
          <w:rFonts w:asciiTheme="minorHAnsi" w:eastAsiaTheme="minorEastAsia" w:hAnsiTheme="minorHAnsi"/>
          <w:b w:val="0"/>
          <w:bCs w:val="0"/>
          <w:color w:val="auto"/>
        </w:rPr>
        <w:t>richness of the play.</w:t>
      </w:r>
    </w:p>
    <w:p w:rsidR="007A7025" w:rsidRPr="007A7025" w:rsidRDefault="007A7025" w:rsidP="002B77A0">
      <w:pPr>
        <w:pStyle w:val="Heading3"/>
        <w:rPr>
          <w:rFonts w:asciiTheme="minorHAnsi" w:eastAsiaTheme="minorEastAsia" w:hAnsiTheme="minorHAnsi"/>
          <w:b w:val="0"/>
          <w:bCs w:val="0"/>
          <w:color w:val="auto"/>
        </w:rPr>
      </w:pPr>
      <w:r w:rsidRPr="007A7025">
        <w:t>Use of costumes</w:t>
      </w:r>
    </w:p>
    <w:p w:rsidR="007A7025" w:rsidRDefault="007A7025" w:rsidP="007A7025">
      <w:pPr>
        <w:keepNext/>
        <w:keepLines/>
        <w:spacing w:after="0"/>
        <w:outlineLvl w:val="2"/>
      </w:pPr>
      <w:r>
        <w:t>As with the use of props, the costumes were chosen carefully as an invitation to play. These costumes supported the young learners in taking on roles within the play. Many members of the class chose to bring props and costumes from home.</w:t>
      </w:r>
    </w:p>
    <w:p w:rsidR="007A7025" w:rsidRPr="007A7025" w:rsidRDefault="007A7025" w:rsidP="007A7025">
      <w:pPr>
        <w:keepNext/>
        <w:keepLines/>
        <w:spacing w:after="0"/>
        <w:outlineLvl w:val="2"/>
      </w:pPr>
      <w:r w:rsidRPr="007A7025">
        <w:rPr>
          <w:rFonts w:asciiTheme="majorHAnsi" w:eastAsiaTheme="majorEastAsia" w:hAnsiTheme="majorHAnsi"/>
          <w:b/>
          <w:bCs/>
          <w:color w:val="4F81BD" w:themeColor="accent1"/>
        </w:rPr>
        <w:t>Pre and post play discussions</w:t>
      </w:r>
    </w:p>
    <w:p w:rsidR="007A7025" w:rsidRDefault="007A7025" w:rsidP="007A7025">
      <w:pPr>
        <w:keepNext/>
        <w:keepLines/>
        <w:spacing w:after="0"/>
        <w:outlineLvl w:val="2"/>
      </w:pPr>
      <w:r>
        <w:t>Pre play discussions encouraged the young learners to practise using learning area specific language to discuss the play scenario, and to make the roles, props, and actions clear to all players. During this time, the teacher prompted the use of new vocabulary and encouraged the young learners to use the curriculum specific elements that were available in the play area. Post play discussions allowed time for feedback and future play planning.</w:t>
      </w:r>
    </w:p>
    <w:p w:rsidR="007A7025" w:rsidRPr="007A7025" w:rsidRDefault="007A7025" w:rsidP="007A7025">
      <w:pPr>
        <w:keepNext/>
        <w:keepLines/>
        <w:spacing w:after="0"/>
        <w:outlineLvl w:val="2"/>
      </w:pPr>
      <w:r w:rsidRPr="007A7025">
        <w:rPr>
          <w:rFonts w:asciiTheme="majorHAnsi" w:eastAsiaTheme="majorEastAsia" w:hAnsiTheme="majorHAnsi"/>
          <w:b/>
          <w:bCs/>
          <w:color w:val="4F81BD" w:themeColor="accent1"/>
        </w:rPr>
        <w:t>Documentation of play</w:t>
      </w:r>
    </w:p>
    <w:p w:rsidR="007A7025" w:rsidRDefault="007A7025" w:rsidP="007A7025">
      <w:r>
        <w:t>The play was documented through the use of anecdotal notes, voice recordings and observational checklists related to specific oral language goals and curriculum specific content descriptions.</w:t>
      </w:r>
    </w:p>
    <w:p w:rsidR="00047F4D" w:rsidRPr="00162BF9" w:rsidRDefault="007E1151" w:rsidP="007A7025">
      <w:r w:rsidRPr="00162BF9">
        <w:t>*</w:t>
      </w:r>
      <w:r w:rsidR="00403ED8" w:rsidRPr="00162BF9">
        <w:t>These are examples of the s</w:t>
      </w:r>
      <w:r w:rsidR="00047F4D" w:rsidRPr="00162BF9">
        <w:t>trategies implemented, and not intended as a finite list.</w:t>
      </w:r>
    </w:p>
    <w:p w:rsidR="00DB2881" w:rsidRDefault="00047F4D" w:rsidP="0063141B">
      <w:pPr>
        <w:pStyle w:val="Heading2"/>
      </w:pPr>
      <w:r w:rsidRPr="0051575E">
        <w:t>Characteristics of age-appropr</w:t>
      </w:r>
      <w:r w:rsidR="00DB2881" w:rsidRPr="0051575E">
        <w:t xml:space="preserve">iate </w:t>
      </w:r>
      <w:r w:rsidRPr="0051575E">
        <w:t>pedagogies</w:t>
      </w:r>
      <w:r w:rsidR="000534D0" w:rsidRPr="0051575E">
        <w:t xml:space="preserve"> </w:t>
      </w:r>
      <w:r w:rsidR="00FD5112">
        <w:t>evident in this example of practice</w:t>
      </w:r>
    </w:p>
    <w:p w:rsidR="0063141B" w:rsidRPr="00162BF9" w:rsidRDefault="0063141B" w:rsidP="0063141B">
      <w:r w:rsidRPr="00162BF9">
        <w:t xml:space="preserve">The possibilities for innovative teachers to create learning experiences informed by their understanding of pedagogies are almost endless. What is needed, however, is a set of </w:t>
      </w:r>
      <w:r w:rsidRPr="00162BF9">
        <w:lastRenderedPageBreak/>
        <w:t>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attempting to work with children and colleagues to be responsive to the individual child, context and purpose of learning.</w:t>
      </w:r>
    </w:p>
    <w:p w:rsidR="00517EA7" w:rsidRPr="00517EA7" w:rsidRDefault="007A7025" w:rsidP="007A7025">
      <w:pPr>
        <w:rPr>
          <w:rStyle w:val="Strong"/>
          <w:b w:val="0"/>
          <w:bCs w:val="0"/>
        </w:rPr>
      </w:pPr>
      <w:r>
        <w:rPr>
          <w:rStyle w:val="Heading3Char"/>
        </w:rPr>
        <w:t>Active</w:t>
      </w:r>
      <w:r w:rsidR="00517EA7" w:rsidRPr="000552C4">
        <w:rPr>
          <w:rStyle w:val="Heading3Char"/>
        </w:rPr>
        <w:t>:</w:t>
      </w:r>
      <w:r w:rsidR="00517EA7">
        <w:rPr>
          <w:rStyle w:val="Strong"/>
          <w:rFonts w:asciiTheme="majorHAnsi" w:hAnsiTheme="majorHAnsi"/>
          <w:color w:val="4F81BD" w:themeColor="accent1"/>
        </w:rPr>
        <w:t xml:space="preserve"> </w:t>
      </w:r>
      <w:r>
        <w:t>Requiring physical and embodied engagement across all areas of learning. Whether this is indoors or outdoors, activity is essential in order to activate children’s full potential. Their focus, concentration, motivation and self-regulation are enhanced through moving, doing and interacting within a range of learning environments.</w:t>
      </w:r>
    </w:p>
    <w:p w:rsidR="000552C4" w:rsidRPr="00517EA7" w:rsidRDefault="00517EA7" w:rsidP="00517EA7">
      <w:pPr>
        <w:rPr>
          <w:rStyle w:val="Strong"/>
          <w:b w:val="0"/>
          <w:bCs w:val="0"/>
        </w:rPr>
      </w:pPr>
      <w:r>
        <w:rPr>
          <w:rStyle w:val="Heading3Char"/>
        </w:rPr>
        <w:t>Collaborative</w:t>
      </w:r>
      <w:r w:rsidR="000552C4" w:rsidRPr="000552C4">
        <w:rPr>
          <w:rStyle w:val="Heading3Char"/>
        </w:rPr>
        <w:t>:</w:t>
      </w:r>
      <w:r w:rsidR="007E1151">
        <w:rPr>
          <w:rStyle w:val="Strong"/>
          <w:rFonts w:asciiTheme="majorHAnsi" w:hAnsiTheme="majorHAnsi"/>
          <w:color w:val="4F81BD" w:themeColor="accent1"/>
        </w:rPr>
        <w:t xml:space="preserve"> </w:t>
      </w:r>
      <w:r w:rsidRPr="00517EA7">
        <w:t>Being social and co-constructed. Child</w:t>
      </w:r>
      <w:r>
        <w:t xml:space="preserve">ren and educators work together </w:t>
      </w:r>
      <w:r w:rsidRPr="00517EA7">
        <w:t>to identify ways of learning and understanding through sustained shared</w:t>
      </w:r>
      <w:r>
        <w:t xml:space="preserve"> </w:t>
      </w:r>
      <w:r w:rsidRPr="00517EA7">
        <w:t>thinking and action.</w:t>
      </w:r>
    </w:p>
    <w:p w:rsidR="000552C4" w:rsidRPr="0051575E" w:rsidRDefault="007A7025" w:rsidP="007A7025">
      <w:r>
        <w:rPr>
          <w:rStyle w:val="Heading3Char"/>
        </w:rPr>
        <w:t>Creative</w:t>
      </w:r>
      <w:r w:rsidR="000552C4" w:rsidRPr="000552C4">
        <w:rPr>
          <w:rStyle w:val="Heading3Char"/>
        </w:rPr>
        <w:t>:</w:t>
      </w:r>
      <w:r w:rsidR="007E1151">
        <w:t xml:space="preserve"> </w:t>
      </w:r>
      <w:r>
        <w:t>Inviting children to consider “What if?” They encourage investigation, inquiry and artistry to explore new possibilities and ways of thinking.</w:t>
      </w:r>
    </w:p>
    <w:p w:rsidR="000552C4" w:rsidRDefault="00517EA7" w:rsidP="00517EA7">
      <w:r>
        <w:rPr>
          <w:rStyle w:val="Heading3Char"/>
        </w:rPr>
        <w:t>Language rich and dialogic</w:t>
      </w:r>
      <w:r w:rsidR="000552C4" w:rsidRPr="0063141B">
        <w:rPr>
          <w:rStyle w:val="Heading3Char"/>
        </w:rPr>
        <w:t>:</w:t>
      </w:r>
      <w:r w:rsidR="007E1151">
        <w:rPr>
          <w:rStyle w:val="Strong"/>
          <w:rFonts w:asciiTheme="majorHAnsi" w:hAnsiTheme="majorHAnsi"/>
          <w:color w:val="4F81BD" w:themeColor="accent1"/>
        </w:rPr>
        <w:t xml:space="preserve"> </w:t>
      </w:r>
      <w:r w:rsidRPr="00517EA7">
        <w:t>Ensuring that learning occurs in environments where</w:t>
      </w:r>
      <w:r>
        <w:t xml:space="preserve"> rich language is </w:t>
      </w:r>
      <w:r w:rsidRPr="00517EA7">
        <w:t>modelled and employed by both children and educators. Meaningful</w:t>
      </w:r>
      <w:r>
        <w:t xml:space="preserve"> </w:t>
      </w:r>
      <w:r w:rsidRPr="00517EA7">
        <w:t>dialogues between children, as well as between children and educators,</w:t>
      </w:r>
      <w:r>
        <w:t xml:space="preserve"> </w:t>
      </w:r>
      <w:r w:rsidRPr="00517EA7">
        <w:t>are created to support thinking, learning, engagement and imagination.</w:t>
      </w:r>
    </w:p>
    <w:p w:rsidR="00517EA7" w:rsidRDefault="007A7025" w:rsidP="007A7025">
      <w:r>
        <w:rPr>
          <w:rStyle w:val="Heading3Char"/>
        </w:rPr>
        <w:t>Narrative</w:t>
      </w:r>
      <w:r w:rsidR="00517EA7" w:rsidRPr="0063141B">
        <w:rPr>
          <w:rStyle w:val="Heading3Char"/>
        </w:rPr>
        <w:t>:</w:t>
      </w:r>
      <w:r w:rsidR="00517EA7">
        <w:rPr>
          <w:rStyle w:val="Strong"/>
          <w:rFonts w:asciiTheme="majorHAnsi" w:hAnsiTheme="majorHAnsi"/>
          <w:color w:val="4F81BD" w:themeColor="accent1"/>
        </w:rPr>
        <w:t xml:space="preserve"> </w:t>
      </w:r>
      <w:r>
        <w:t>Acknowledging the important role that personal, written, oral and digital stories play in all our lives. They support both the production and comprehension of narratives through active processes, especially play.</w:t>
      </w:r>
    </w:p>
    <w:p w:rsidR="007A7025" w:rsidRPr="00517EA7" w:rsidRDefault="007A7025" w:rsidP="007A7025">
      <w:pPr>
        <w:rPr>
          <w:rStyle w:val="Strong"/>
          <w:b w:val="0"/>
          <w:bCs w:val="0"/>
        </w:rPr>
      </w:pPr>
      <w:r>
        <w:rPr>
          <w:rFonts w:asciiTheme="majorHAnsi" w:eastAsiaTheme="majorEastAsia" w:hAnsiTheme="majorHAnsi"/>
          <w:b/>
          <w:bCs/>
          <w:color w:val="4F81BD" w:themeColor="accent1"/>
        </w:rPr>
        <w:t>Playful</w:t>
      </w:r>
      <w:r w:rsidRPr="007A7025">
        <w:rPr>
          <w:rFonts w:asciiTheme="majorHAnsi" w:eastAsiaTheme="majorEastAsia" w:hAnsiTheme="majorHAnsi"/>
          <w:b/>
          <w:bCs/>
          <w:color w:val="4F81BD" w:themeColor="accent1"/>
        </w:rPr>
        <w:t>:</w:t>
      </w:r>
      <w:r w:rsidRPr="007A7025">
        <w:rPr>
          <w:rFonts w:asciiTheme="majorHAnsi" w:hAnsiTheme="majorHAnsi"/>
          <w:b/>
          <w:bCs/>
          <w:color w:val="4F81BD" w:themeColor="accent1"/>
        </w:rPr>
        <w:t xml:space="preserve"> </w:t>
      </w:r>
      <w:r>
        <w:t>Encouraging children to make connections through imagination and creativity to explore alternate worlds and ways of thinking. These worlds, not bounded by reality, offer the freedom children need to innovate and enact new possibilities.</w:t>
      </w:r>
    </w:p>
    <w:p w:rsidR="009932E8" w:rsidRDefault="007A7025" w:rsidP="007A7025">
      <w:pPr>
        <w:pStyle w:val="Heading2"/>
        <w:spacing w:after="240"/>
        <w:rPr>
          <w:rFonts w:asciiTheme="minorHAnsi" w:eastAsiaTheme="minorEastAsia" w:hAnsiTheme="minorHAnsi"/>
          <w:b w:val="0"/>
          <w:bCs w:val="0"/>
          <w:color w:val="auto"/>
          <w:sz w:val="22"/>
          <w:szCs w:val="22"/>
          <w:lang w:val="en-US"/>
        </w:rPr>
      </w:pPr>
      <w:r w:rsidRPr="007A7025">
        <w:rPr>
          <w:rFonts w:asciiTheme="minorHAnsi" w:eastAsiaTheme="minorEastAsia" w:hAnsiTheme="minorHAnsi"/>
          <w:b w:val="0"/>
          <w:bCs w:val="0"/>
          <w:color w:val="auto"/>
          <w:sz w:val="22"/>
          <w:szCs w:val="22"/>
          <w:lang w:val="en-US"/>
        </w:rPr>
        <w:lastRenderedPageBreak/>
        <w:t>The young learners’ focus, concentration and motivation were enhanced through their active, physical engagement with the play space. Their oral language learning was social and co-constructed as they engaged with their peers in the oral language play. The young learners were invited to invest</w:t>
      </w:r>
      <w:r w:rsidR="009932E8">
        <w:rPr>
          <w:rFonts w:asciiTheme="minorHAnsi" w:eastAsiaTheme="minorEastAsia" w:hAnsiTheme="minorHAnsi"/>
          <w:b w:val="0"/>
          <w:bCs w:val="0"/>
          <w:color w:val="auto"/>
          <w:sz w:val="22"/>
          <w:szCs w:val="22"/>
          <w:lang w:val="en-US"/>
        </w:rPr>
        <w:t xml:space="preserve">igate, inquire </w:t>
      </w:r>
      <w:r w:rsidRPr="007A7025">
        <w:rPr>
          <w:rFonts w:asciiTheme="minorHAnsi" w:eastAsiaTheme="minorEastAsia" w:hAnsiTheme="minorHAnsi"/>
          <w:b w:val="0"/>
          <w:bCs w:val="0"/>
          <w:color w:val="auto"/>
          <w:sz w:val="22"/>
          <w:szCs w:val="22"/>
          <w:lang w:val="en-US"/>
        </w:rPr>
        <w:t>and create through their engagement with props and costumes. Oral language was modelled and employed by both young learners and adults in the play space, allowing for meaningful dialogue, imaginative curriculum learning and purposeful play. The production and comprehension of</w:t>
      </w:r>
      <w:r w:rsidR="009932E8">
        <w:rPr>
          <w:rFonts w:asciiTheme="minorHAnsi" w:eastAsiaTheme="minorEastAsia" w:hAnsiTheme="minorHAnsi"/>
          <w:b w:val="0"/>
          <w:bCs w:val="0"/>
          <w:color w:val="auto"/>
          <w:sz w:val="22"/>
          <w:szCs w:val="22"/>
          <w:lang w:val="en-US"/>
        </w:rPr>
        <w:t xml:space="preserve"> oral narratives were supported </w:t>
      </w:r>
      <w:r w:rsidRPr="007A7025">
        <w:rPr>
          <w:rFonts w:asciiTheme="minorHAnsi" w:eastAsiaTheme="minorEastAsia" w:hAnsiTheme="minorHAnsi"/>
          <w:b w:val="0"/>
          <w:bCs w:val="0"/>
          <w:color w:val="auto"/>
          <w:sz w:val="22"/>
          <w:szCs w:val="22"/>
          <w:lang w:val="en-US"/>
        </w:rPr>
        <w:t>through the play, in a space where the young learners felt free to take risks. The young learners were able to make connections through imagination and creativity, exploring alternate worlds, ways of thinking and curriculum knowledge. They were able to innovate and enact new possibilities in a playful way.</w:t>
      </w:r>
    </w:p>
    <w:p w:rsidR="002B77A0" w:rsidRPr="002B77A0" w:rsidRDefault="002B77A0" w:rsidP="002B77A0">
      <w:pPr>
        <w:rPr>
          <w:lang w:val="en-US"/>
        </w:rPr>
      </w:pPr>
      <w:r w:rsidRPr="002B77A0">
        <w:rPr>
          <w:lang w:val="en-US"/>
        </w:rPr>
        <w:t>Although only six of the characteristics of age-appropriate pedagogies have been highlighted here, there were opportunities to embed each of the eleven characteristics.</w:t>
      </w:r>
    </w:p>
    <w:p w:rsidR="00141797" w:rsidRPr="00517EA7" w:rsidRDefault="00791022" w:rsidP="007A7025">
      <w:pPr>
        <w:pStyle w:val="Heading2"/>
        <w:spacing w:after="240"/>
        <w:rPr>
          <w:rFonts w:asciiTheme="minorHAnsi" w:eastAsiaTheme="minorEastAsia" w:hAnsiTheme="minorHAnsi"/>
          <w:b w:val="0"/>
          <w:bCs w:val="0"/>
          <w:color w:val="auto"/>
          <w:sz w:val="22"/>
          <w:szCs w:val="22"/>
          <w:lang w:val="en-US"/>
        </w:rPr>
      </w:pPr>
      <w:r w:rsidRPr="0078669C">
        <w:t>Assessment - What do my students already know?  How well do they know it?</w:t>
      </w:r>
    </w:p>
    <w:p w:rsidR="000719D7" w:rsidRPr="000552C4" w:rsidRDefault="000552C4" w:rsidP="000719D7">
      <w:pPr>
        <w:spacing w:before="0"/>
      </w:pPr>
      <w:r w:rsidRPr="0063141B">
        <w:rPr>
          <w:rStyle w:val="Heading3Char"/>
        </w:rPr>
        <w:t>Assessment for learning</w:t>
      </w:r>
      <w:r w:rsidR="0063141B" w:rsidRPr="0063141B">
        <w:rPr>
          <w:rStyle w:val="Heading3Char"/>
        </w:rPr>
        <w:t>:</w:t>
      </w:r>
      <w:r w:rsidR="007E1151">
        <w:t xml:space="preserve"> </w:t>
      </w:r>
      <w:r w:rsidR="009932E8" w:rsidRPr="009932E8">
        <w:t>anecdotal notes, audio recordings and observational checklists</w:t>
      </w:r>
    </w:p>
    <w:p w:rsidR="000719D7" w:rsidRPr="000552C4" w:rsidRDefault="000552C4" w:rsidP="000719D7">
      <w:pPr>
        <w:spacing w:before="0"/>
      </w:pPr>
      <w:r w:rsidRPr="0063141B">
        <w:rPr>
          <w:rStyle w:val="Heading3Char"/>
        </w:rPr>
        <w:t>Assessment as learning</w:t>
      </w:r>
      <w:r w:rsidR="0063141B" w:rsidRPr="0063141B">
        <w:rPr>
          <w:rStyle w:val="Heading3Char"/>
        </w:rPr>
        <w:t>:</w:t>
      </w:r>
      <w:r w:rsidR="007E1151">
        <w:t xml:space="preserve"> </w:t>
      </w:r>
      <w:r w:rsidR="009932E8" w:rsidRPr="009932E8">
        <w:t>pre and post play discussions, peer feedback, teacher feedback</w:t>
      </w:r>
    </w:p>
    <w:p w:rsidR="0063141B" w:rsidRDefault="000552C4" w:rsidP="0063141B">
      <w:pPr>
        <w:spacing w:before="0"/>
      </w:pPr>
      <w:r w:rsidRPr="0063141B">
        <w:rPr>
          <w:rStyle w:val="Heading3Char"/>
        </w:rPr>
        <w:t>Assessment of learning</w:t>
      </w:r>
      <w:r w:rsidR="0063141B" w:rsidRPr="0063141B">
        <w:rPr>
          <w:rStyle w:val="Heading3Char"/>
        </w:rPr>
        <w:t>:</w:t>
      </w:r>
      <w:r w:rsidR="0063141B">
        <w:t xml:space="preserve"> </w:t>
      </w:r>
      <w:r w:rsidR="009932E8" w:rsidRPr="009932E8">
        <w:t>there was no summative assessment task attached to this play-based learning.</w:t>
      </w:r>
    </w:p>
    <w:p w:rsidR="0063141B" w:rsidRDefault="005443A9" w:rsidP="0063141B">
      <w:pPr>
        <w:pStyle w:val="Heading2"/>
        <w:spacing w:after="240"/>
      </w:pPr>
      <w:r w:rsidRPr="00D55F43">
        <w:t xml:space="preserve">Making </w:t>
      </w:r>
      <w:r w:rsidR="00750371">
        <w:t>judgment</w:t>
      </w:r>
      <w:r w:rsidRPr="00D55F43">
        <w:t xml:space="preserve">s - How will I know how well my students have </w:t>
      </w:r>
      <w:r w:rsidR="00157B03" w:rsidRPr="00D55F43">
        <w:t>demonstrated the Achievement Standard</w:t>
      </w:r>
      <w:r w:rsidRPr="00D55F43">
        <w:t>?</w:t>
      </w:r>
    </w:p>
    <w:p w:rsidR="0063141B" w:rsidRPr="000719D7" w:rsidRDefault="0011412A" w:rsidP="0063141B">
      <w:pPr>
        <w:spacing w:before="0"/>
        <w:rPr>
          <w:bCs/>
          <w:kern w:val="28"/>
        </w:rPr>
      </w:pPr>
      <w:r w:rsidRPr="000719D7">
        <w:rPr>
          <w:bCs/>
          <w:kern w:val="28"/>
        </w:rPr>
        <w:t xml:space="preserve">Although there was no summative assessment task attached to this inquiry learning, by monitoring learning through the use of assessment for and as learning, and providing feedback to the </w:t>
      </w:r>
      <w:r w:rsidR="008E600F">
        <w:rPr>
          <w:bCs/>
          <w:kern w:val="28"/>
        </w:rPr>
        <w:t>young learners</w:t>
      </w:r>
      <w:r w:rsidRPr="000719D7">
        <w:rPr>
          <w:bCs/>
          <w:kern w:val="28"/>
        </w:rPr>
        <w:t>, decisions could be made by the teacher relating to</w:t>
      </w:r>
      <w:r w:rsidR="008E600F">
        <w:rPr>
          <w:bCs/>
          <w:kern w:val="28"/>
        </w:rPr>
        <w:t xml:space="preserve"> what</w:t>
      </w:r>
      <w:r w:rsidRPr="000719D7">
        <w:rPr>
          <w:bCs/>
          <w:kern w:val="28"/>
        </w:rPr>
        <w:t>:</w:t>
      </w:r>
    </w:p>
    <w:p w:rsidR="0063141B" w:rsidRPr="000719D7" w:rsidRDefault="008E600F" w:rsidP="0063141B">
      <w:pPr>
        <w:pStyle w:val="ListParagraph"/>
        <w:numPr>
          <w:ilvl w:val="0"/>
          <w:numId w:val="13"/>
        </w:numPr>
        <w:spacing w:before="0"/>
      </w:pPr>
      <w:r>
        <w:rPr>
          <w:bCs/>
          <w:kern w:val="28"/>
        </w:rPr>
        <w:t>the young learners</w:t>
      </w:r>
      <w:r w:rsidR="0011412A" w:rsidRPr="000719D7">
        <w:rPr>
          <w:bCs/>
          <w:kern w:val="28"/>
        </w:rPr>
        <w:t xml:space="preserve"> knew and understood</w:t>
      </w:r>
    </w:p>
    <w:p w:rsidR="0063141B" w:rsidRPr="000719D7" w:rsidRDefault="0011412A" w:rsidP="0063141B">
      <w:pPr>
        <w:pStyle w:val="ListParagraph"/>
        <w:numPr>
          <w:ilvl w:val="0"/>
          <w:numId w:val="13"/>
        </w:numPr>
        <w:spacing w:before="0"/>
      </w:pPr>
      <w:r w:rsidRPr="000719D7">
        <w:rPr>
          <w:kern w:val="28"/>
        </w:rPr>
        <w:t>strengths, misconceptions and misunderstandings were evident</w:t>
      </w:r>
    </w:p>
    <w:p w:rsidR="000719D7" w:rsidRPr="009932E8" w:rsidRDefault="0011412A" w:rsidP="000719D7">
      <w:pPr>
        <w:pStyle w:val="ListParagraph"/>
        <w:numPr>
          <w:ilvl w:val="0"/>
          <w:numId w:val="13"/>
        </w:numPr>
        <w:spacing w:before="0"/>
        <w:rPr>
          <w:kern w:val="28"/>
          <w:szCs w:val="18"/>
        </w:rPr>
      </w:pPr>
      <w:proofErr w:type="gramStart"/>
      <w:r w:rsidRPr="000719D7">
        <w:rPr>
          <w:kern w:val="28"/>
        </w:rPr>
        <w:t>were</w:t>
      </w:r>
      <w:proofErr w:type="gramEnd"/>
      <w:r w:rsidRPr="000719D7">
        <w:rPr>
          <w:kern w:val="28"/>
        </w:rPr>
        <w:t xml:space="preserve"> the next steps for learning</w:t>
      </w:r>
      <w:r w:rsidR="007E1151" w:rsidRPr="000719D7">
        <w:rPr>
          <w:kern w:val="28"/>
        </w:rPr>
        <w:t>.</w:t>
      </w:r>
    </w:p>
    <w:p w:rsidR="002A1414" w:rsidRPr="008E600F" w:rsidRDefault="002A1414" w:rsidP="008E600F">
      <w:pPr>
        <w:pStyle w:val="Heading2"/>
        <w:rPr>
          <w:rFonts w:asciiTheme="minorHAnsi" w:eastAsiaTheme="minorEastAsia" w:hAnsiTheme="minorHAnsi"/>
          <w:b w:val="0"/>
          <w:bCs w:val="0"/>
          <w:color w:val="auto"/>
          <w:kern w:val="28"/>
          <w:sz w:val="22"/>
          <w:szCs w:val="18"/>
        </w:rPr>
      </w:pPr>
      <w:r w:rsidRPr="0078669C">
        <w:lastRenderedPageBreak/>
        <w:t xml:space="preserve">Feedback - What do my students already know?  What do my students need to learn? </w:t>
      </w:r>
    </w:p>
    <w:p w:rsidR="009932E8" w:rsidRPr="009932E8" w:rsidRDefault="009932E8" w:rsidP="009932E8">
      <w:pPr>
        <w:pStyle w:val="Heading2"/>
        <w:rPr>
          <w:rFonts w:asciiTheme="minorHAnsi" w:hAnsiTheme="minorHAnsi"/>
          <w:b w:val="0"/>
          <w:bCs w:val="0"/>
          <w:color w:val="auto"/>
          <w:kern w:val="28"/>
          <w:sz w:val="22"/>
          <w:szCs w:val="18"/>
        </w:rPr>
      </w:pPr>
      <w:r w:rsidRPr="009932E8">
        <w:rPr>
          <w:rFonts w:asciiTheme="minorHAnsi" w:hAnsiTheme="minorHAnsi"/>
          <w:b w:val="0"/>
          <w:bCs w:val="0"/>
          <w:color w:val="auto"/>
          <w:kern w:val="28"/>
          <w:sz w:val="22"/>
          <w:szCs w:val="18"/>
        </w:rPr>
        <w:t>The teacher used anecdotal notes, audio</w:t>
      </w:r>
      <w:r>
        <w:rPr>
          <w:rFonts w:asciiTheme="minorHAnsi" w:hAnsiTheme="minorHAnsi"/>
          <w:b w:val="0"/>
          <w:bCs w:val="0"/>
          <w:color w:val="auto"/>
          <w:kern w:val="28"/>
          <w:sz w:val="22"/>
          <w:szCs w:val="18"/>
        </w:rPr>
        <w:t xml:space="preserve"> recordings and observations to </w:t>
      </w:r>
      <w:r w:rsidRPr="009932E8">
        <w:rPr>
          <w:rFonts w:asciiTheme="minorHAnsi" w:hAnsiTheme="minorHAnsi"/>
          <w:b w:val="0"/>
          <w:bCs w:val="0"/>
          <w:color w:val="auto"/>
          <w:kern w:val="28"/>
          <w:sz w:val="22"/>
          <w:szCs w:val="18"/>
        </w:rPr>
        <w:t>inform feedback.</w:t>
      </w:r>
    </w:p>
    <w:p w:rsidR="009932E8" w:rsidRPr="009932E8" w:rsidRDefault="009932E8" w:rsidP="009932E8">
      <w:pPr>
        <w:pStyle w:val="Heading2"/>
        <w:rPr>
          <w:rFonts w:asciiTheme="minorHAnsi" w:hAnsiTheme="minorHAnsi"/>
          <w:b w:val="0"/>
          <w:bCs w:val="0"/>
          <w:color w:val="auto"/>
          <w:kern w:val="28"/>
          <w:sz w:val="22"/>
          <w:szCs w:val="18"/>
        </w:rPr>
      </w:pPr>
      <w:r w:rsidRPr="009932E8">
        <w:rPr>
          <w:rFonts w:asciiTheme="minorHAnsi" w:hAnsiTheme="minorHAnsi"/>
          <w:b w:val="0"/>
          <w:bCs w:val="0"/>
          <w:color w:val="auto"/>
          <w:kern w:val="28"/>
          <w:sz w:val="22"/>
          <w:szCs w:val="18"/>
        </w:rPr>
        <w:t xml:space="preserve">The feedback provided the young learners </w:t>
      </w:r>
      <w:r>
        <w:rPr>
          <w:rFonts w:asciiTheme="minorHAnsi" w:hAnsiTheme="minorHAnsi"/>
          <w:b w:val="0"/>
          <w:bCs w:val="0"/>
          <w:color w:val="auto"/>
          <w:kern w:val="28"/>
          <w:sz w:val="22"/>
          <w:szCs w:val="18"/>
        </w:rPr>
        <w:t xml:space="preserve">with progress on their learning </w:t>
      </w:r>
      <w:r w:rsidRPr="009932E8">
        <w:rPr>
          <w:rFonts w:asciiTheme="minorHAnsi" w:hAnsiTheme="minorHAnsi"/>
          <w:b w:val="0"/>
          <w:bCs w:val="0"/>
          <w:color w:val="auto"/>
          <w:kern w:val="28"/>
          <w:sz w:val="22"/>
          <w:szCs w:val="18"/>
        </w:rPr>
        <w:t>to date (Keaton, I noticed that you spoke to A</w:t>
      </w:r>
      <w:r>
        <w:rPr>
          <w:rFonts w:asciiTheme="minorHAnsi" w:hAnsiTheme="minorHAnsi"/>
          <w:b w:val="0"/>
          <w:bCs w:val="0"/>
          <w:color w:val="auto"/>
          <w:kern w:val="28"/>
          <w:sz w:val="22"/>
          <w:szCs w:val="18"/>
        </w:rPr>
        <w:t xml:space="preserve">bi using a clear voice when you </w:t>
      </w:r>
      <w:r w:rsidRPr="009932E8">
        <w:rPr>
          <w:rFonts w:asciiTheme="minorHAnsi" w:hAnsiTheme="minorHAnsi"/>
          <w:b w:val="0"/>
          <w:bCs w:val="0"/>
          <w:color w:val="auto"/>
          <w:kern w:val="28"/>
          <w:sz w:val="22"/>
          <w:szCs w:val="18"/>
        </w:rPr>
        <w:t xml:space="preserve">were explaining why some of the silkworm </w:t>
      </w:r>
      <w:r>
        <w:rPr>
          <w:rFonts w:asciiTheme="minorHAnsi" w:hAnsiTheme="minorHAnsi"/>
          <w:b w:val="0"/>
          <w:bCs w:val="0"/>
          <w:color w:val="auto"/>
          <w:kern w:val="28"/>
          <w:sz w:val="22"/>
          <w:szCs w:val="18"/>
        </w:rPr>
        <w:t xml:space="preserve">eggs haven’t hatched), and gave </w:t>
      </w:r>
      <w:r w:rsidRPr="009932E8">
        <w:rPr>
          <w:rFonts w:asciiTheme="minorHAnsi" w:hAnsiTheme="minorHAnsi"/>
          <w:b w:val="0"/>
          <w:bCs w:val="0"/>
          <w:color w:val="auto"/>
          <w:kern w:val="28"/>
          <w:sz w:val="22"/>
          <w:szCs w:val="18"/>
        </w:rPr>
        <w:t>specific information about what to do nex</w:t>
      </w:r>
      <w:r>
        <w:rPr>
          <w:rFonts w:asciiTheme="minorHAnsi" w:hAnsiTheme="minorHAnsi"/>
          <w:b w:val="0"/>
          <w:bCs w:val="0"/>
          <w:color w:val="auto"/>
          <w:kern w:val="28"/>
          <w:sz w:val="22"/>
          <w:szCs w:val="18"/>
        </w:rPr>
        <w:t xml:space="preserve">t (Remember to make eye contact </w:t>
      </w:r>
      <w:r w:rsidRPr="009932E8">
        <w:rPr>
          <w:rFonts w:asciiTheme="minorHAnsi" w:hAnsiTheme="minorHAnsi"/>
          <w:b w:val="0"/>
          <w:bCs w:val="0"/>
          <w:color w:val="auto"/>
          <w:kern w:val="28"/>
          <w:sz w:val="22"/>
          <w:szCs w:val="18"/>
        </w:rPr>
        <w:t>when you are speaking to someone).</w:t>
      </w:r>
    </w:p>
    <w:p w:rsidR="009932E8" w:rsidRDefault="009932E8" w:rsidP="009932E8">
      <w:pPr>
        <w:pStyle w:val="Heading2"/>
        <w:rPr>
          <w:rFonts w:asciiTheme="minorHAnsi" w:hAnsiTheme="minorHAnsi"/>
          <w:b w:val="0"/>
          <w:bCs w:val="0"/>
          <w:color w:val="auto"/>
          <w:kern w:val="28"/>
          <w:sz w:val="22"/>
          <w:szCs w:val="18"/>
        </w:rPr>
      </w:pPr>
      <w:r w:rsidRPr="009932E8">
        <w:rPr>
          <w:rFonts w:asciiTheme="minorHAnsi" w:hAnsiTheme="minorHAnsi"/>
          <w:b w:val="0"/>
          <w:bCs w:val="0"/>
          <w:color w:val="auto"/>
          <w:kern w:val="28"/>
          <w:sz w:val="22"/>
          <w:szCs w:val="18"/>
        </w:rPr>
        <w:t>Ongoing, informal verbal feedback was giv</w:t>
      </w:r>
      <w:r>
        <w:rPr>
          <w:rFonts w:asciiTheme="minorHAnsi" w:hAnsiTheme="minorHAnsi"/>
          <w:b w:val="0"/>
          <w:bCs w:val="0"/>
          <w:color w:val="auto"/>
          <w:kern w:val="28"/>
          <w:sz w:val="22"/>
          <w:szCs w:val="18"/>
        </w:rPr>
        <w:t xml:space="preserve">en throughout the oral language </w:t>
      </w:r>
      <w:r w:rsidRPr="009932E8">
        <w:rPr>
          <w:rFonts w:asciiTheme="minorHAnsi" w:hAnsiTheme="minorHAnsi"/>
          <w:b w:val="0"/>
          <w:bCs w:val="0"/>
          <w:color w:val="auto"/>
          <w:kern w:val="28"/>
          <w:sz w:val="22"/>
          <w:szCs w:val="18"/>
        </w:rPr>
        <w:t>play, as appropriate to this play-based learning.</w:t>
      </w:r>
    </w:p>
    <w:p w:rsidR="00C35D7E" w:rsidRPr="00683441" w:rsidRDefault="00C35D7E" w:rsidP="009932E8">
      <w:pPr>
        <w:pStyle w:val="Heading2"/>
        <w:rPr>
          <w:rFonts w:asciiTheme="minorHAnsi" w:hAnsiTheme="minorHAnsi"/>
          <w:b w:val="0"/>
          <w:bCs w:val="0"/>
          <w:color w:val="auto"/>
          <w:kern w:val="28"/>
          <w:sz w:val="22"/>
          <w:szCs w:val="18"/>
        </w:rPr>
      </w:pPr>
      <w:r w:rsidRPr="0078669C">
        <w:t>Questions for reflection</w:t>
      </w:r>
    </w:p>
    <w:p w:rsidR="002A1414" w:rsidRPr="002A1414" w:rsidRDefault="002A1414" w:rsidP="003B7B19">
      <w:pPr>
        <w:pStyle w:val="Heading3"/>
        <w:rPr>
          <w:kern w:val="28"/>
          <w:sz w:val="20"/>
          <w:szCs w:val="20"/>
        </w:rPr>
      </w:pPr>
      <w:r w:rsidRPr="002A1414">
        <w:t>Questions for teacher-based reflection</w:t>
      </w:r>
    </w:p>
    <w:p w:rsidR="00C35D7E" w:rsidRPr="000534D0" w:rsidRDefault="00C35D7E" w:rsidP="000114A6">
      <w:pPr>
        <w:pStyle w:val="ListParagraph"/>
        <w:numPr>
          <w:ilvl w:val="0"/>
          <w:numId w:val="7"/>
        </w:numPr>
        <w:spacing w:after="0"/>
      </w:pPr>
      <w:r w:rsidRPr="000534D0">
        <w:t xml:space="preserve">How is </w:t>
      </w:r>
      <w:r w:rsidR="002A1414">
        <w:t>an array</w:t>
      </w:r>
      <w:r w:rsidRPr="000534D0">
        <w:t xml:space="preserve"> of </w:t>
      </w:r>
      <w:r w:rsidR="00A539F7">
        <w:t>effective</w:t>
      </w:r>
      <w:r w:rsidRPr="000534D0">
        <w:t xml:space="preserve"> pedagogies ensured?</w:t>
      </w:r>
    </w:p>
    <w:p w:rsidR="00C35D7E" w:rsidRPr="000534D0" w:rsidRDefault="00C35D7E" w:rsidP="000114A6">
      <w:pPr>
        <w:pStyle w:val="ListParagraph"/>
        <w:numPr>
          <w:ilvl w:val="0"/>
          <w:numId w:val="7"/>
        </w:numPr>
        <w:spacing w:after="0"/>
      </w:pPr>
      <w:r w:rsidRPr="000534D0">
        <w:t>How are holistic development and academic goals balanced?</w:t>
      </w:r>
    </w:p>
    <w:p w:rsidR="00C35D7E" w:rsidRPr="000534D0" w:rsidRDefault="00C35D7E" w:rsidP="000114A6">
      <w:pPr>
        <w:pStyle w:val="ListParagraph"/>
        <w:numPr>
          <w:ilvl w:val="0"/>
          <w:numId w:val="7"/>
        </w:numPr>
        <w:spacing w:after="0"/>
      </w:pPr>
      <w:r w:rsidRPr="000534D0">
        <w:t>How is a balance between child-initiated and adult-initiated learning experiences fostered?</w:t>
      </w:r>
    </w:p>
    <w:p w:rsidR="00C35D7E" w:rsidRPr="000534D0" w:rsidRDefault="00C35D7E" w:rsidP="000114A6">
      <w:pPr>
        <w:pStyle w:val="ListParagraph"/>
        <w:numPr>
          <w:ilvl w:val="0"/>
          <w:numId w:val="7"/>
        </w:numPr>
        <w:spacing w:after="0"/>
      </w:pPr>
      <w:r w:rsidRPr="000534D0">
        <w:t>How are positive personal relationships with children nurtured?</w:t>
      </w:r>
    </w:p>
    <w:p w:rsidR="00C35D7E" w:rsidRPr="000534D0" w:rsidRDefault="00C35D7E" w:rsidP="000114A6">
      <w:pPr>
        <w:pStyle w:val="ListParagraph"/>
        <w:numPr>
          <w:ilvl w:val="0"/>
          <w:numId w:val="7"/>
        </w:numPr>
        <w:spacing w:after="0"/>
      </w:pPr>
      <w:r w:rsidRPr="000534D0">
        <w:t>How is playfulness in learning and teaching interactions embedded?</w:t>
      </w:r>
    </w:p>
    <w:p w:rsidR="00C35D7E" w:rsidRPr="000534D0" w:rsidRDefault="00C35D7E" w:rsidP="000114A6">
      <w:pPr>
        <w:pStyle w:val="ListParagraph"/>
        <w:numPr>
          <w:ilvl w:val="0"/>
          <w:numId w:val="7"/>
        </w:numPr>
        <w:spacing w:after="0"/>
      </w:pPr>
      <w:r w:rsidRPr="000534D0">
        <w:t>How are high-quality, verbal interactions encouraged?</w:t>
      </w:r>
    </w:p>
    <w:p w:rsidR="00C35D7E" w:rsidRPr="000534D0" w:rsidRDefault="00C35D7E" w:rsidP="000114A6">
      <w:pPr>
        <w:pStyle w:val="ListParagraph"/>
        <w:numPr>
          <w:ilvl w:val="0"/>
          <w:numId w:val="7"/>
        </w:numPr>
        <w:spacing w:after="0"/>
      </w:pPr>
      <w:r w:rsidRPr="000534D0">
        <w:t>How are interactions to scaffold cognitive challenge and develop higher order thinking incorporated?</w:t>
      </w:r>
    </w:p>
    <w:p w:rsidR="00C35D7E" w:rsidRPr="000534D0" w:rsidRDefault="00C35D7E" w:rsidP="003974DE">
      <w:pPr>
        <w:pStyle w:val="ListParagraph"/>
        <w:numPr>
          <w:ilvl w:val="0"/>
          <w:numId w:val="7"/>
        </w:numPr>
        <w:ind w:left="714" w:hanging="357"/>
      </w:pPr>
      <w:r w:rsidRPr="000534D0">
        <w:t>How are real-life, imaginary, spontaneous and planned experiences integrated?</w:t>
      </w:r>
    </w:p>
    <w:p w:rsidR="002A1414" w:rsidRPr="002A1414" w:rsidRDefault="002A1414" w:rsidP="003B7B19">
      <w:pPr>
        <w:pStyle w:val="Heading3"/>
      </w:pPr>
      <w:r w:rsidRPr="002A1414">
        <w:t>Questions for teacher-based reflection</w:t>
      </w:r>
    </w:p>
    <w:p w:rsidR="00C35D7E" w:rsidRPr="000534D0" w:rsidRDefault="00C35D7E" w:rsidP="002A1414">
      <w:pPr>
        <w:pStyle w:val="ListParagraph"/>
        <w:numPr>
          <w:ilvl w:val="0"/>
          <w:numId w:val="9"/>
        </w:numPr>
        <w:spacing w:after="0"/>
      </w:pPr>
      <w:r w:rsidRPr="000534D0">
        <w:t>How is the provision of training, resources and support considered?</w:t>
      </w:r>
    </w:p>
    <w:p w:rsidR="002277AA" w:rsidRPr="000534D0" w:rsidRDefault="00C35D7E" w:rsidP="000114A6">
      <w:pPr>
        <w:pStyle w:val="ListParagraph"/>
        <w:numPr>
          <w:ilvl w:val="0"/>
          <w:numId w:val="7"/>
        </w:numPr>
        <w:spacing w:after="0"/>
      </w:pPr>
      <w:r w:rsidRPr="000534D0">
        <w:t>How are the professional demands on teachers, and the lead-in time required to establish new approaches, recognised and supported?</w:t>
      </w:r>
    </w:p>
    <w:sectPr w:rsidR="002277AA" w:rsidRPr="0005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12"/>
    <w:multiLevelType w:val="hybridMultilevel"/>
    <w:tmpl w:val="A1D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062E5"/>
    <w:multiLevelType w:val="hybridMultilevel"/>
    <w:tmpl w:val="EB16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D5407"/>
    <w:multiLevelType w:val="hybridMultilevel"/>
    <w:tmpl w:val="AD88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13DE3"/>
    <w:multiLevelType w:val="hybridMultilevel"/>
    <w:tmpl w:val="B71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54208"/>
    <w:multiLevelType w:val="hybridMultilevel"/>
    <w:tmpl w:val="25D255B8"/>
    <w:lvl w:ilvl="0" w:tplc="6C36B07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44280"/>
    <w:multiLevelType w:val="hybridMultilevel"/>
    <w:tmpl w:val="1E5C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F3DBF"/>
    <w:multiLevelType w:val="hybridMultilevel"/>
    <w:tmpl w:val="1B2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0F2BA4"/>
    <w:multiLevelType w:val="hybridMultilevel"/>
    <w:tmpl w:val="F30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813B7"/>
    <w:multiLevelType w:val="hybridMultilevel"/>
    <w:tmpl w:val="8FEE47F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E6CA6"/>
    <w:multiLevelType w:val="hybridMultilevel"/>
    <w:tmpl w:val="FA8C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C79BE"/>
    <w:multiLevelType w:val="hybridMultilevel"/>
    <w:tmpl w:val="6450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1360A"/>
    <w:multiLevelType w:val="hybridMultilevel"/>
    <w:tmpl w:val="C8A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990410"/>
    <w:multiLevelType w:val="hybridMultilevel"/>
    <w:tmpl w:val="2D26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9967D2"/>
    <w:multiLevelType w:val="hybridMultilevel"/>
    <w:tmpl w:val="4BE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8612FE"/>
    <w:multiLevelType w:val="hybridMultilevel"/>
    <w:tmpl w:val="8124E0B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F72E08"/>
    <w:multiLevelType w:val="hybridMultilevel"/>
    <w:tmpl w:val="56B2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8949BD"/>
    <w:multiLevelType w:val="hybridMultilevel"/>
    <w:tmpl w:val="653A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B95D71"/>
    <w:multiLevelType w:val="hybridMultilevel"/>
    <w:tmpl w:val="F086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7"/>
  </w:num>
  <w:num w:numId="6">
    <w:abstractNumId w:val="5"/>
  </w:num>
  <w:num w:numId="7">
    <w:abstractNumId w:val="10"/>
  </w:num>
  <w:num w:numId="8">
    <w:abstractNumId w:val="11"/>
  </w:num>
  <w:num w:numId="9">
    <w:abstractNumId w:val="13"/>
  </w:num>
  <w:num w:numId="10">
    <w:abstractNumId w:val="1"/>
  </w:num>
  <w:num w:numId="11">
    <w:abstractNumId w:val="16"/>
  </w:num>
  <w:num w:numId="12">
    <w:abstractNumId w:val="12"/>
  </w:num>
  <w:num w:numId="13">
    <w:abstractNumId w:val="7"/>
  </w:num>
  <w:num w:numId="14">
    <w:abstractNumId w:val="15"/>
  </w:num>
  <w:num w:numId="15">
    <w:abstractNumId w:val="2"/>
  </w:num>
  <w:num w:numId="16">
    <w:abstractNumId w:val="9"/>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C1"/>
    <w:rsid w:val="000114A6"/>
    <w:rsid w:val="00047F4D"/>
    <w:rsid w:val="000534D0"/>
    <w:rsid w:val="000552C4"/>
    <w:rsid w:val="000719D7"/>
    <w:rsid w:val="000838DD"/>
    <w:rsid w:val="0009166F"/>
    <w:rsid w:val="0011412A"/>
    <w:rsid w:val="00141797"/>
    <w:rsid w:val="0014619F"/>
    <w:rsid w:val="00157B03"/>
    <w:rsid w:val="00162BF9"/>
    <w:rsid w:val="001E4767"/>
    <w:rsid w:val="002042DB"/>
    <w:rsid w:val="002277AA"/>
    <w:rsid w:val="00274341"/>
    <w:rsid w:val="002A1414"/>
    <w:rsid w:val="002B77A0"/>
    <w:rsid w:val="002D2BBB"/>
    <w:rsid w:val="00372599"/>
    <w:rsid w:val="003974DE"/>
    <w:rsid w:val="003B7B19"/>
    <w:rsid w:val="00403ED8"/>
    <w:rsid w:val="00405522"/>
    <w:rsid w:val="00411562"/>
    <w:rsid w:val="00484E5E"/>
    <w:rsid w:val="004D34D1"/>
    <w:rsid w:val="0051575E"/>
    <w:rsid w:val="00517EA7"/>
    <w:rsid w:val="00542322"/>
    <w:rsid w:val="005443A9"/>
    <w:rsid w:val="00582AC1"/>
    <w:rsid w:val="0063141B"/>
    <w:rsid w:val="00636E71"/>
    <w:rsid w:val="00683441"/>
    <w:rsid w:val="00691751"/>
    <w:rsid w:val="006A4A25"/>
    <w:rsid w:val="006D31C8"/>
    <w:rsid w:val="006F64E8"/>
    <w:rsid w:val="00743F50"/>
    <w:rsid w:val="00750371"/>
    <w:rsid w:val="0078669C"/>
    <w:rsid w:val="00791022"/>
    <w:rsid w:val="007A3610"/>
    <w:rsid w:val="007A7025"/>
    <w:rsid w:val="007D45E7"/>
    <w:rsid w:val="007E1151"/>
    <w:rsid w:val="007E27C1"/>
    <w:rsid w:val="008E600F"/>
    <w:rsid w:val="00914841"/>
    <w:rsid w:val="0091484C"/>
    <w:rsid w:val="009932E8"/>
    <w:rsid w:val="00A35172"/>
    <w:rsid w:val="00A539F7"/>
    <w:rsid w:val="00AB76E2"/>
    <w:rsid w:val="00B71830"/>
    <w:rsid w:val="00B84776"/>
    <w:rsid w:val="00B90836"/>
    <w:rsid w:val="00BB3F2F"/>
    <w:rsid w:val="00C35D7E"/>
    <w:rsid w:val="00C63D62"/>
    <w:rsid w:val="00CA70E7"/>
    <w:rsid w:val="00CC7D87"/>
    <w:rsid w:val="00D13C5B"/>
    <w:rsid w:val="00D4330C"/>
    <w:rsid w:val="00D527F9"/>
    <w:rsid w:val="00D55F43"/>
    <w:rsid w:val="00D61C55"/>
    <w:rsid w:val="00DB2881"/>
    <w:rsid w:val="00E1386B"/>
    <w:rsid w:val="00E82D86"/>
    <w:rsid w:val="00E9595F"/>
    <w:rsid w:val="00EA41B0"/>
    <w:rsid w:val="00F465C1"/>
    <w:rsid w:val="00FD5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C73EDF-2DA4-45A2-8139-3658D5E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1408">
      <w:marLeft w:val="0"/>
      <w:marRight w:val="0"/>
      <w:marTop w:val="0"/>
      <w:marBottom w:val="0"/>
      <w:divBdr>
        <w:top w:val="none" w:sz="0" w:space="0" w:color="auto"/>
        <w:left w:val="none" w:sz="0" w:space="0" w:color="auto"/>
        <w:bottom w:val="none" w:sz="0" w:space="0" w:color="auto"/>
        <w:right w:val="none" w:sz="0" w:space="0" w:color="auto"/>
      </w:divBdr>
    </w:div>
    <w:div w:id="1849441409">
      <w:marLeft w:val="0"/>
      <w:marRight w:val="0"/>
      <w:marTop w:val="0"/>
      <w:marBottom w:val="0"/>
      <w:divBdr>
        <w:top w:val="none" w:sz="0" w:space="0" w:color="auto"/>
        <w:left w:val="none" w:sz="0" w:space="0" w:color="auto"/>
        <w:bottom w:val="none" w:sz="0" w:space="0" w:color="auto"/>
        <w:right w:val="none" w:sz="0" w:space="0" w:color="auto"/>
      </w:divBdr>
    </w:div>
    <w:div w:id="1849441410">
      <w:marLeft w:val="0"/>
      <w:marRight w:val="0"/>
      <w:marTop w:val="0"/>
      <w:marBottom w:val="0"/>
      <w:divBdr>
        <w:top w:val="none" w:sz="0" w:space="0" w:color="auto"/>
        <w:left w:val="none" w:sz="0" w:space="0" w:color="auto"/>
        <w:bottom w:val="none" w:sz="0" w:space="0" w:color="auto"/>
        <w:right w:val="none" w:sz="0" w:space="0" w:color="auto"/>
      </w:divBdr>
    </w:div>
    <w:div w:id="1849441411">
      <w:marLeft w:val="0"/>
      <w:marRight w:val="0"/>
      <w:marTop w:val="0"/>
      <w:marBottom w:val="0"/>
      <w:divBdr>
        <w:top w:val="none" w:sz="0" w:space="0" w:color="auto"/>
        <w:left w:val="none" w:sz="0" w:space="0" w:color="auto"/>
        <w:bottom w:val="none" w:sz="0" w:space="0" w:color="auto"/>
        <w:right w:val="none" w:sz="0" w:space="0" w:color="auto"/>
      </w:divBdr>
    </w:div>
    <w:div w:id="1849441412">
      <w:marLeft w:val="0"/>
      <w:marRight w:val="0"/>
      <w:marTop w:val="0"/>
      <w:marBottom w:val="0"/>
      <w:divBdr>
        <w:top w:val="none" w:sz="0" w:space="0" w:color="auto"/>
        <w:left w:val="none" w:sz="0" w:space="0" w:color="auto"/>
        <w:bottom w:val="none" w:sz="0" w:space="0" w:color="auto"/>
        <w:right w:val="none" w:sz="0" w:space="0" w:color="auto"/>
      </w:divBdr>
    </w:div>
    <w:div w:id="1849441413">
      <w:marLeft w:val="0"/>
      <w:marRight w:val="0"/>
      <w:marTop w:val="0"/>
      <w:marBottom w:val="0"/>
      <w:divBdr>
        <w:top w:val="none" w:sz="0" w:space="0" w:color="auto"/>
        <w:left w:val="none" w:sz="0" w:space="0" w:color="auto"/>
        <w:bottom w:val="none" w:sz="0" w:space="0" w:color="auto"/>
        <w:right w:val="none" w:sz="0" w:space="0" w:color="auto"/>
      </w:divBdr>
    </w:div>
    <w:div w:id="1849441414">
      <w:marLeft w:val="0"/>
      <w:marRight w:val="0"/>
      <w:marTop w:val="0"/>
      <w:marBottom w:val="0"/>
      <w:divBdr>
        <w:top w:val="none" w:sz="0" w:space="0" w:color="auto"/>
        <w:left w:val="none" w:sz="0" w:space="0" w:color="auto"/>
        <w:bottom w:val="none" w:sz="0" w:space="0" w:color="auto"/>
        <w:right w:val="none" w:sz="0" w:space="0" w:color="auto"/>
      </w:divBdr>
    </w:div>
    <w:div w:id="1849441415">
      <w:marLeft w:val="0"/>
      <w:marRight w:val="0"/>
      <w:marTop w:val="0"/>
      <w:marBottom w:val="0"/>
      <w:divBdr>
        <w:top w:val="none" w:sz="0" w:space="0" w:color="auto"/>
        <w:left w:val="none" w:sz="0" w:space="0" w:color="auto"/>
        <w:bottom w:val="none" w:sz="0" w:space="0" w:color="auto"/>
        <w:right w:val="none" w:sz="0" w:space="0" w:color="auto"/>
      </w:divBdr>
    </w:div>
    <w:div w:id="1849441416">
      <w:marLeft w:val="0"/>
      <w:marRight w:val="0"/>
      <w:marTop w:val="0"/>
      <w:marBottom w:val="0"/>
      <w:divBdr>
        <w:top w:val="none" w:sz="0" w:space="0" w:color="auto"/>
        <w:left w:val="none" w:sz="0" w:space="0" w:color="auto"/>
        <w:bottom w:val="none" w:sz="0" w:space="0" w:color="auto"/>
        <w:right w:val="none" w:sz="0" w:space="0" w:color="auto"/>
      </w:divBdr>
    </w:div>
    <w:div w:id="1849441417">
      <w:marLeft w:val="0"/>
      <w:marRight w:val="0"/>
      <w:marTop w:val="0"/>
      <w:marBottom w:val="0"/>
      <w:divBdr>
        <w:top w:val="none" w:sz="0" w:space="0" w:color="auto"/>
        <w:left w:val="none" w:sz="0" w:space="0" w:color="auto"/>
        <w:bottom w:val="none" w:sz="0" w:space="0" w:color="auto"/>
        <w:right w:val="none" w:sz="0" w:space="0" w:color="auto"/>
      </w:divBdr>
    </w:div>
    <w:div w:id="1849441418">
      <w:marLeft w:val="0"/>
      <w:marRight w:val="0"/>
      <w:marTop w:val="0"/>
      <w:marBottom w:val="0"/>
      <w:divBdr>
        <w:top w:val="none" w:sz="0" w:space="0" w:color="auto"/>
        <w:left w:val="none" w:sz="0" w:space="0" w:color="auto"/>
        <w:bottom w:val="none" w:sz="0" w:space="0" w:color="auto"/>
        <w:right w:val="none" w:sz="0" w:space="0" w:color="auto"/>
      </w:divBdr>
    </w:div>
    <w:div w:id="1849441419">
      <w:marLeft w:val="0"/>
      <w:marRight w:val="0"/>
      <w:marTop w:val="0"/>
      <w:marBottom w:val="0"/>
      <w:divBdr>
        <w:top w:val="none" w:sz="0" w:space="0" w:color="auto"/>
        <w:left w:val="none" w:sz="0" w:space="0" w:color="auto"/>
        <w:bottom w:val="none" w:sz="0" w:space="0" w:color="auto"/>
        <w:right w:val="none" w:sz="0" w:space="0" w:color="auto"/>
      </w:divBdr>
    </w:div>
    <w:div w:id="1849441420">
      <w:marLeft w:val="0"/>
      <w:marRight w:val="0"/>
      <w:marTop w:val="0"/>
      <w:marBottom w:val="0"/>
      <w:divBdr>
        <w:top w:val="none" w:sz="0" w:space="0" w:color="auto"/>
        <w:left w:val="none" w:sz="0" w:space="0" w:color="auto"/>
        <w:bottom w:val="none" w:sz="0" w:space="0" w:color="auto"/>
        <w:right w:val="none" w:sz="0" w:space="0" w:color="auto"/>
      </w:divBdr>
    </w:div>
    <w:div w:id="1849441421">
      <w:marLeft w:val="0"/>
      <w:marRight w:val="0"/>
      <w:marTop w:val="0"/>
      <w:marBottom w:val="0"/>
      <w:divBdr>
        <w:top w:val="none" w:sz="0" w:space="0" w:color="auto"/>
        <w:left w:val="none" w:sz="0" w:space="0" w:color="auto"/>
        <w:bottom w:val="none" w:sz="0" w:space="0" w:color="auto"/>
        <w:right w:val="none" w:sz="0" w:space="0" w:color="auto"/>
      </w:divBdr>
    </w:div>
    <w:div w:id="1849441422">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849441424">
      <w:marLeft w:val="0"/>
      <w:marRight w:val="0"/>
      <w:marTop w:val="0"/>
      <w:marBottom w:val="0"/>
      <w:divBdr>
        <w:top w:val="none" w:sz="0" w:space="0" w:color="auto"/>
        <w:left w:val="none" w:sz="0" w:space="0" w:color="auto"/>
        <w:bottom w:val="none" w:sz="0" w:space="0" w:color="auto"/>
        <w:right w:val="none" w:sz="0" w:space="0" w:color="auto"/>
      </w:divBdr>
    </w:div>
    <w:div w:id="1849441425">
      <w:marLeft w:val="0"/>
      <w:marRight w:val="0"/>
      <w:marTop w:val="0"/>
      <w:marBottom w:val="0"/>
      <w:divBdr>
        <w:top w:val="none" w:sz="0" w:space="0" w:color="auto"/>
        <w:left w:val="none" w:sz="0" w:space="0" w:color="auto"/>
        <w:bottom w:val="none" w:sz="0" w:space="0" w:color="auto"/>
        <w:right w:val="none" w:sz="0" w:space="0" w:color="auto"/>
      </w:divBdr>
    </w:div>
    <w:div w:id="1849441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2023-08-11T00:10:38+00:00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2023-08-11T00:10:38+00:00</PPLastReviewedDate>
    <PPSubmittedDate xmlns="687c0ba5-25f6-467d-a8e9-4285ca7a69ae">2023-08-11T00:09:44+00:00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2075A-A4F4-4919-9BC7-2C938047CC41}"/>
</file>

<file path=customXml/itemProps2.xml><?xml version="1.0" encoding="utf-8"?>
<ds:datastoreItem xmlns:ds="http://schemas.openxmlformats.org/officeDocument/2006/customXml" ds:itemID="{4CA33662-9928-4193-9200-B4A271656508}"/>
</file>

<file path=customXml/itemProps3.xml><?xml version="1.0" encoding="utf-8"?>
<ds:datastoreItem xmlns:ds="http://schemas.openxmlformats.org/officeDocument/2006/customXml" ds:itemID="{48D875DE-E54A-4FA3-B4DB-BF5DDA006D7F}"/>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play based learning - Prep/Year 1</dc:title>
  <dc:creator>FREDERIKSEN, Maree</dc:creator>
  <cp:lastModifiedBy>HORN, Michelle</cp:lastModifiedBy>
  <cp:revision>2</cp:revision>
  <cp:lastPrinted>2015-10-12T03:46:00Z</cp:lastPrinted>
  <dcterms:created xsi:type="dcterms:W3CDTF">2018-08-02T02:57:00Z</dcterms:created>
  <dcterms:modified xsi:type="dcterms:W3CDTF">2018-08-02T02:57:00Z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