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FDA" w:rsidRPr="001E0A46" w:rsidRDefault="00CC4FDA" w:rsidP="00CC4FDA">
      <w:pPr>
        <w:keepNext/>
        <w:keepLines/>
        <w:spacing w:before="480" w:after="0"/>
        <w:outlineLvl w:val="0"/>
        <w:rPr>
          <w:rFonts w:asciiTheme="majorHAnsi" w:hAnsiTheme="majorHAnsi" w:cs="Times New Roman"/>
          <w:b/>
          <w:bCs/>
          <w:sz w:val="28"/>
          <w:szCs w:val="28"/>
        </w:rPr>
      </w:pPr>
      <w:r w:rsidRPr="00A91552">
        <w:rPr>
          <w:rFonts w:asciiTheme="majorHAnsi" w:eastAsiaTheme="majorEastAsia" w:hAnsiTheme="majorHAnsi" w:cs="Times New Roman"/>
          <w:b/>
          <w:bCs/>
          <w:color w:val="365F91" w:themeColor="accent1" w:themeShade="BF"/>
          <w:sz w:val="28"/>
          <w:szCs w:val="28"/>
        </w:rPr>
        <w:t>Characteristics in action</w:t>
      </w:r>
    </w:p>
    <w:p w:rsidR="00F743CA" w:rsidRDefault="00CC4FDA" w:rsidP="00CC4FDA">
      <w:pPr>
        <w:keepNext/>
        <w:keepLines/>
        <w:spacing w:before="480" w:after="0"/>
        <w:outlineLvl w:val="0"/>
        <w:rPr>
          <w:rFonts w:asciiTheme="majorHAnsi" w:eastAsiaTheme="majorEastAsia" w:hAnsiTheme="majorHAnsi" w:cs="Times New Roman"/>
          <w:b/>
          <w:bCs/>
          <w:color w:val="365F91" w:themeColor="accent1" w:themeShade="BF"/>
          <w:sz w:val="28"/>
          <w:szCs w:val="28"/>
        </w:rPr>
      </w:pPr>
      <w:r w:rsidRPr="00CC4FDA">
        <w:rPr>
          <w:rFonts w:asciiTheme="majorHAnsi" w:eastAsiaTheme="majorEastAsia" w:hAnsiTheme="majorHAnsi" w:cs="Times New Roman"/>
          <w:b/>
          <w:bCs/>
          <w:color w:val="365F91" w:themeColor="accent1" w:themeShade="BF"/>
          <w:sz w:val="28"/>
          <w:szCs w:val="28"/>
        </w:rPr>
        <w:t>Language rich and dialogic</w:t>
      </w:r>
    </w:p>
    <w:p w:rsidR="00CC4FDA" w:rsidRPr="00F248C6" w:rsidRDefault="00CC4FDA" w:rsidP="00CC4FDA">
      <w:pPr>
        <w:keepNext/>
        <w:keepLines/>
        <w:spacing w:before="480" w:after="0"/>
        <w:outlineLvl w:val="0"/>
        <w:rPr>
          <w:rFonts w:asciiTheme="majorHAnsi" w:eastAsiaTheme="majorEastAsia" w:hAnsiTheme="majorHAnsi" w:cs="Times New Roman"/>
          <w:bCs/>
          <w:color w:val="365F91" w:themeColor="accent1" w:themeShade="BF"/>
        </w:rPr>
      </w:pPr>
      <w:r w:rsidRPr="00F248C6">
        <w:rPr>
          <w:rFonts w:asciiTheme="majorHAnsi" w:eastAsiaTheme="majorEastAsia" w:hAnsiTheme="majorHAnsi" w:cs="Times New Roman"/>
          <w:bCs/>
          <w:color w:val="365F91" w:themeColor="accent1" w:themeShade="BF"/>
        </w:rPr>
        <w:t>Ensuring that learning occurs in environments where rich language is modelled and employed by both children and educators. Meaningful dialogues between children, as well as between children and educators, are created to support thinking, learning, engagement and imagination.</w:t>
      </w:r>
    </w:p>
    <w:p w:rsidR="00CC4FDA" w:rsidRPr="00F248C6" w:rsidRDefault="00CC4FDA" w:rsidP="00CC4FDA">
      <w:pPr>
        <w:keepNext/>
        <w:keepLines/>
        <w:spacing w:before="480" w:after="0"/>
        <w:outlineLvl w:val="0"/>
        <w:rPr>
          <w:rFonts w:asciiTheme="majorHAnsi" w:eastAsiaTheme="majorEastAsia" w:hAnsiTheme="majorHAnsi" w:cs="Times New Roman"/>
          <w:b/>
          <w:bCs/>
          <w:color w:val="365F91" w:themeColor="accent1" w:themeShade="BF"/>
        </w:rPr>
      </w:pPr>
      <w:r w:rsidRPr="00F248C6">
        <w:rPr>
          <w:rFonts w:asciiTheme="majorHAnsi" w:eastAsiaTheme="majorEastAsia" w:hAnsiTheme="majorHAnsi" w:cs="Times New Roman"/>
          <w:b/>
          <w:bCs/>
          <w:color w:val="365F91" w:themeColor="accent1" w:themeShade="BF"/>
        </w:rPr>
        <w:t>Opportunities and actions</w:t>
      </w:r>
    </w:p>
    <w:p w:rsidR="00CC4FDA" w:rsidRDefault="00CC4FDA" w:rsidP="00CC4FDA">
      <w:pPr>
        <w:autoSpaceDE w:val="0"/>
        <w:autoSpaceDN w:val="0"/>
        <w:adjustRightInd w:val="0"/>
        <w:spacing w:after="0" w:line="240" w:lineRule="auto"/>
        <w:rPr>
          <w:rFonts w:cs="MetaNormalLF-Roman"/>
        </w:rPr>
      </w:pPr>
      <w:r w:rsidRPr="00CC4FDA">
        <w:rPr>
          <w:rFonts w:cs="MetaNormalLF-Roman"/>
        </w:rPr>
        <w:t>Dialogic talk requires ‘opportunities for students to instigate talk in a classroom environment where they feel comfortable to do so.’</w:t>
      </w:r>
      <w:r w:rsidRPr="00CC4FDA">
        <w:rPr>
          <w:rFonts w:cs="MetaNormalLF-Roman"/>
          <w:sz w:val="16"/>
          <w:szCs w:val="16"/>
        </w:rPr>
        <w:t>1</w:t>
      </w:r>
      <w:r w:rsidRPr="00CC4FDA">
        <w:rPr>
          <w:rFonts w:cs="MetaNormalLF-Roman"/>
        </w:rPr>
        <w:t xml:space="preserve"> Teacher behaviours that support language rich and dialogic classroom interactions include:</w:t>
      </w:r>
    </w:p>
    <w:p w:rsidR="00F248C6" w:rsidRDefault="00CC4FDA" w:rsidP="00F248C6">
      <w:pPr>
        <w:keepNext/>
        <w:keepLines/>
        <w:spacing w:before="200" w:after="0"/>
        <w:ind w:left="720" w:hanging="360"/>
        <w:outlineLvl w:val="2"/>
        <w:rPr>
          <w:rFonts w:cs="Times New Roman"/>
        </w:rPr>
      </w:pPr>
      <w:r w:rsidRPr="00CC4FDA">
        <w:rPr>
          <w:rFonts w:cs="MetaNormalLF-Roman"/>
        </w:rPr>
        <w:t xml:space="preserve">• </w:t>
      </w:r>
      <w:r w:rsidR="00F248C6">
        <w:rPr>
          <w:rFonts w:cs="MetaNormalLF-Roman"/>
        </w:rPr>
        <w:t xml:space="preserve">   </w:t>
      </w:r>
      <w:r w:rsidRPr="00F248C6">
        <w:rPr>
          <w:rFonts w:cs="Times New Roman"/>
        </w:rPr>
        <w:t>demonstrating respect for young learners’ communicative attempts through positive verbal feedback, and non-verbal behaviours (smiles, eye contact, nods and gestures)</w:t>
      </w:r>
    </w:p>
    <w:p w:rsidR="00F248C6" w:rsidRDefault="00CC4FDA" w:rsidP="00F248C6">
      <w:pPr>
        <w:pStyle w:val="ListParagraph"/>
        <w:keepNext/>
        <w:keepLines/>
        <w:numPr>
          <w:ilvl w:val="0"/>
          <w:numId w:val="3"/>
        </w:numPr>
        <w:spacing w:before="200" w:after="0"/>
        <w:ind w:left="284" w:firstLine="0"/>
        <w:outlineLvl w:val="2"/>
        <w:rPr>
          <w:rFonts w:cs="Times New Roman"/>
        </w:rPr>
      </w:pPr>
      <w:r w:rsidRPr="00F248C6">
        <w:rPr>
          <w:rFonts w:cs="Times New Roman"/>
        </w:rPr>
        <w:t>recognising and supporting the diversity of communicati</w:t>
      </w:r>
      <w:r w:rsidR="00F248C6">
        <w:rPr>
          <w:rFonts w:cs="Times New Roman"/>
        </w:rPr>
        <w:t xml:space="preserve">ve skills and styles that young  </w:t>
      </w:r>
    </w:p>
    <w:p w:rsidR="00CC4FDA" w:rsidRPr="00F248C6" w:rsidRDefault="00F248C6" w:rsidP="00F248C6">
      <w:pPr>
        <w:pStyle w:val="ListParagraph"/>
        <w:keepNext/>
        <w:keepLines/>
        <w:spacing w:before="200" w:after="0"/>
        <w:ind w:left="426"/>
        <w:outlineLvl w:val="2"/>
        <w:rPr>
          <w:rFonts w:cs="Times New Roman"/>
        </w:rPr>
      </w:pPr>
      <w:r>
        <w:rPr>
          <w:rFonts w:cs="Times New Roman"/>
        </w:rPr>
        <w:t xml:space="preserve">      </w:t>
      </w:r>
      <w:proofErr w:type="gramStart"/>
      <w:r w:rsidR="00CC4FDA" w:rsidRPr="00F248C6">
        <w:rPr>
          <w:rFonts w:cs="Times New Roman"/>
        </w:rPr>
        <w:t>learners</w:t>
      </w:r>
      <w:proofErr w:type="gramEnd"/>
      <w:r w:rsidR="00CC4FDA" w:rsidRPr="00F248C6">
        <w:rPr>
          <w:rFonts w:cs="Times New Roman"/>
        </w:rPr>
        <w:t xml:space="preserve"> possess, for example by:</w:t>
      </w:r>
    </w:p>
    <w:p w:rsidR="00CC4FDA" w:rsidRPr="00F248C6" w:rsidRDefault="00CC4FDA" w:rsidP="00F248C6">
      <w:pPr>
        <w:keepNext/>
        <w:keepLines/>
        <w:spacing w:before="200" w:after="0"/>
        <w:ind w:left="720" w:hanging="11"/>
        <w:outlineLvl w:val="2"/>
        <w:rPr>
          <w:rFonts w:cs="Times New Roman"/>
        </w:rPr>
      </w:pPr>
      <w:r w:rsidRPr="00F248C6">
        <w:rPr>
          <w:rFonts w:cs="Times New Roman"/>
        </w:rPr>
        <w:t>- ensuring they have time to process information and respond</w:t>
      </w:r>
    </w:p>
    <w:p w:rsidR="00CC4FDA" w:rsidRPr="00F248C6" w:rsidRDefault="00CC4FDA" w:rsidP="00F248C6">
      <w:pPr>
        <w:keepNext/>
        <w:keepLines/>
        <w:spacing w:before="200" w:after="0"/>
        <w:ind w:left="720" w:hanging="11"/>
        <w:outlineLvl w:val="2"/>
        <w:rPr>
          <w:rFonts w:cs="Times New Roman"/>
        </w:rPr>
      </w:pPr>
      <w:r w:rsidRPr="00F248C6">
        <w:rPr>
          <w:rFonts w:cs="Times New Roman"/>
        </w:rPr>
        <w:t>- reinforcing desired classroom communication strategies</w:t>
      </w:r>
    </w:p>
    <w:p w:rsidR="00CC4FDA" w:rsidRPr="00F248C6" w:rsidRDefault="00CC4FDA" w:rsidP="00F248C6">
      <w:pPr>
        <w:keepNext/>
        <w:keepLines/>
        <w:spacing w:before="200" w:after="0"/>
        <w:ind w:left="720" w:hanging="11"/>
        <w:outlineLvl w:val="2"/>
        <w:rPr>
          <w:rFonts w:cs="Times New Roman"/>
        </w:rPr>
      </w:pPr>
      <w:r w:rsidRPr="00F248C6">
        <w:rPr>
          <w:rFonts w:cs="Times New Roman"/>
        </w:rPr>
        <w:t>- modelling positive interactional behaviours.</w:t>
      </w:r>
    </w:p>
    <w:p w:rsidR="00F248C6" w:rsidRDefault="00F248C6" w:rsidP="00F248C6">
      <w:pPr>
        <w:keepNext/>
        <w:keepLines/>
        <w:spacing w:before="200" w:after="0"/>
        <w:outlineLvl w:val="2"/>
        <w:rPr>
          <w:rFonts w:cs="Times New Roman"/>
        </w:rPr>
      </w:pPr>
      <w:r>
        <w:rPr>
          <w:rFonts w:cs="Times New Roman"/>
        </w:rPr>
        <w:t xml:space="preserve">       </w:t>
      </w:r>
      <w:r w:rsidR="00CC4FDA" w:rsidRPr="00F248C6">
        <w:rPr>
          <w:rFonts w:cs="Times New Roman"/>
        </w:rPr>
        <w:t>•</w:t>
      </w:r>
      <w:r>
        <w:rPr>
          <w:rFonts w:cs="Times New Roman"/>
        </w:rPr>
        <w:t xml:space="preserve">   </w:t>
      </w:r>
      <w:r w:rsidR="00CC4FDA" w:rsidRPr="00F248C6">
        <w:rPr>
          <w:rFonts w:cs="Times New Roman"/>
        </w:rPr>
        <w:t xml:space="preserve"> </w:t>
      </w:r>
      <w:proofErr w:type="gramStart"/>
      <w:r w:rsidR="00CC4FDA" w:rsidRPr="00F248C6">
        <w:rPr>
          <w:rFonts w:cs="Times New Roman"/>
        </w:rPr>
        <w:t>encouraging</w:t>
      </w:r>
      <w:proofErr w:type="gramEnd"/>
      <w:r w:rsidR="00CC4FDA" w:rsidRPr="00F248C6">
        <w:rPr>
          <w:rFonts w:cs="Times New Roman"/>
        </w:rPr>
        <w:t xml:space="preserve"> individuals to ask questions, share ideas and to make hypotheses</w:t>
      </w:r>
    </w:p>
    <w:p w:rsidR="00F248C6" w:rsidRDefault="00F248C6" w:rsidP="00F248C6">
      <w:pPr>
        <w:keepNext/>
        <w:keepLines/>
        <w:spacing w:before="200" w:after="0"/>
        <w:ind w:left="284"/>
        <w:outlineLvl w:val="2"/>
        <w:rPr>
          <w:rFonts w:cs="Times New Roman"/>
        </w:rPr>
      </w:pPr>
      <w:r>
        <w:rPr>
          <w:rFonts w:cs="Times New Roman"/>
        </w:rPr>
        <w:t xml:space="preserve"> </w:t>
      </w:r>
      <w:r w:rsidR="00CC4FDA" w:rsidRPr="00F248C6">
        <w:rPr>
          <w:rFonts w:cs="Times New Roman"/>
        </w:rPr>
        <w:t xml:space="preserve">• </w:t>
      </w:r>
      <w:r>
        <w:rPr>
          <w:rFonts w:cs="Times New Roman"/>
        </w:rPr>
        <w:t xml:space="preserve">    </w:t>
      </w:r>
      <w:r w:rsidR="00CC4FDA" w:rsidRPr="00F248C6">
        <w:rPr>
          <w:rFonts w:cs="Times New Roman"/>
        </w:rPr>
        <w:t>engaging young learners in sustained talk, drawing on their k</w:t>
      </w:r>
      <w:r>
        <w:rPr>
          <w:rFonts w:cs="Times New Roman"/>
        </w:rPr>
        <w:t>nowledge and interests as ideas</w:t>
      </w:r>
    </w:p>
    <w:p w:rsidR="00CC4FDA" w:rsidRPr="00F248C6" w:rsidRDefault="00F248C6" w:rsidP="00F248C6">
      <w:pPr>
        <w:keepNext/>
        <w:keepLines/>
        <w:spacing w:before="200" w:after="0"/>
        <w:ind w:left="284"/>
        <w:outlineLvl w:val="2"/>
        <w:rPr>
          <w:rFonts w:cs="Times New Roman"/>
        </w:rPr>
      </w:pPr>
      <w:r>
        <w:rPr>
          <w:rFonts w:cs="Times New Roman"/>
        </w:rPr>
        <w:t xml:space="preserve">        </w:t>
      </w:r>
      <w:proofErr w:type="gramStart"/>
      <w:r w:rsidR="00CC4FDA" w:rsidRPr="00F248C6">
        <w:rPr>
          <w:rFonts w:cs="Times New Roman"/>
        </w:rPr>
        <w:t>are</w:t>
      </w:r>
      <w:proofErr w:type="gramEnd"/>
      <w:r w:rsidR="00CC4FDA" w:rsidRPr="00F248C6">
        <w:rPr>
          <w:rFonts w:cs="Times New Roman"/>
        </w:rPr>
        <w:t xml:space="preserve"> exchanged.</w:t>
      </w:r>
    </w:p>
    <w:p w:rsidR="00CC4FDA" w:rsidRPr="00F248C6" w:rsidRDefault="00CC4FDA" w:rsidP="00F14FE8">
      <w:pPr>
        <w:keepNext/>
        <w:keepLines/>
        <w:spacing w:before="480" w:after="0"/>
        <w:outlineLvl w:val="0"/>
        <w:rPr>
          <w:rFonts w:asciiTheme="majorHAnsi" w:eastAsiaTheme="majorEastAsia" w:hAnsiTheme="majorHAnsi" w:cs="Times New Roman"/>
          <w:b/>
          <w:bCs/>
          <w:color w:val="365F91" w:themeColor="accent1" w:themeShade="BF"/>
        </w:rPr>
      </w:pPr>
      <w:r w:rsidRPr="00F248C6">
        <w:rPr>
          <w:rFonts w:asciiTheme="majorHAnsi" w:eastAsiaTheme="majorEastAsia" w:hAnsiTheme="majorHAnsi" w:cs="Times New Roman"/>
          <w:b/>
          <w:bCs/>
          <w:color w:val="365F91" w:themeColor="accent1" w:themeShade="BF"/>
        </w:rPr>
        <w:t>Expectations</w:t>
      </w:r>
    </w:p>
    <w:p w:rsidR="00F14FE8" w:rsidRDefault="00F14FE8" w:rsidP="008C68E6">
      <w:pPr>
        <w:autoSpaceDE w:val="0"/>
        <w:autoSpaceDN w:val="0"/>
        <w:adjustRightInd w:val="0"/>
        <w:spacing w:after="0" w:line="240" w:lineRule="auto"/>
        <w:rPr>
          <w:rFonts w:cs="MetaNormalLF-Roman"/>
        </w:rPr>
      </w:pPr>
      <w:r w:rsidRPr="00F14FE8">
        <w:rPr>
          <w:rFonts w:cs="MetaNormalLF-Roman"/>
        </w:rPr>
        <w:t>The conditions for rich classroom exchanges are founded on established routines and expectations regarding the social conventions for talk. Some young learners, for example, may be skilled in talking as part of a group and understand the social conventions of turn-taking, listening without interrupting, waiting to speak, and acknowledging the perspectives of others. Considering the diversity of interactional styles young learners bring to the classroom, it is important to discuss expectations and model desired behaviours for speaking and listening. Providing explicit feedback helps young learners to develop the</w:t>
      </w:r>
      <w:r>
        <w:rPr>
          <w:rFonts w:cs="MetaNormalLF-Roman"/>
        </w:rPr>
        <w:t xml:space="preserve"> skills </w:t>
      </w:r>
      <w:r w:rsidRPr="00F14FE8">
        <w:rPr>
          <w:rFonts w:cs="MetaNormalLF-Roman"/>
        </w:rPr>
        <w:t>necessary for positive social interactions. For example, ‘I noticed that you really listened to Amy share her ideas about….’ ‘The questions that you asked her showed her that you are interested in her ideas.’</w:t>
      </w:r>
    </w:p>
    <w:p w:rsidR="00F14FE8" w:rsidRPr="00F248C6" w:rsidRDefault="00F14FE8" w:rsidP="00F14FE8">
      <w:pPr>
        <w:keepNext/>
        <w:keepLines/>
        <w:spacing w:before="480" w:after="0"/>
        <w:outlineLvl w:val="0"/>
        <w:rPr>
          <w:rFonts w:asciiTheme="majorHAnsi" w:eastAsiaTheme="majorEastAsia" w:hAnsiTheme="majorHAnsi" w:cs="Times New Roman"/>
          <w:b/>
          <w:bCs/>
          <w:color w:val="365F91" w:themeColor="accent1" w:themeShade="BF"/>
        </w:rPr>
      </w:pPr>
      <w:r w:rsidRPr="00F248C6">
        <w:rPr>
          <w:rFonts w:asciiTheme="majorHAnsi" w:eastAsiaTheme="majorEastAsia" w:hAnsiTheme="majorHAnsi" w:cs="Times New Roman"/>
          <w:b/>
          <w:bCs/>
          <w:color w:val="365F91" w:themeColor="accent1" w:themeShade="BF"/>
        </w:rPr>
        <w:t>Vocabulary</w:t>
      </w:r>
      <w:bookmarkStart w:id="0" w:name="_GoBack"/>
      <w:bookmarkEnd w:id="0"/>
    </w:p>
    <w:p w:rsidR="00F14FE8" w:rsidRDefault="00F14FE8" w:rsidP="00F14FE8">
      <w:pPr>
        <w:autoSpaceDE w:val="0"/>
        <w:autoSpaceDN w:val="0"/>
        <w:adjustRightInd w:val="0"/>
        <w:spacing w:after="0" w:line="240" w:lineRule="auto"/>
        <w:rPr>
          <w:rFonts w:cs="MetaNormalLF-Roman"/>
        </w:rPr>
      </w:pPr>
      <w:r w:rsidRPr="00F14FE8">
        <w:rPr>
          <w:rFonts w:cs="MetaNormalLF-Roman"/>
        </w:rPr>
        <w:t xml:space="preserve">To support language rich and dialogic interactions, it is important to extend and enrich the repertoire of words young learners use as part of everyday talk. Young learners benefit from </w:t>
      </w:r>
      <w:r w:rsidRPr="00F14FE8">
        <w:rPr>
          <w:rFonts w:cs="MetaNormalLF-Roman"/>
        </w:rPr>
        <w:lastRenderedPageBreak/>
        <w:t>exposure to new vocabulary, clear explanations of word meanings and demonstrated use of the new word across a variety of learning contexts.</w:t>
      </w:r>
    </w:p>
    <w:p w:rsidR="00F14FE8" w:rsidRPr="009454BA" w:rsidRDefault="00F14FE8" w:rsidP="00F14FE8">
      <w:pPr>
        <w:autoSpaceDE w:val="0"/>
        <w:autoSpaceDN w:val="0"/>
        <w:adjustRightInd w:val="0"/>
        <w:spacing w:after="0" w:line="240" w:lineRule="auto"/>
        <w:rPr>
          <w:rFonts w:cs="MetaNormalLF-Roman"/>
        </w:rPr>
      </w:pPr>
    </w:p>
    <w:p w:rsidR="00F14FE8" w:rsidRPr="009454BA" w:rsidRDefault="00F14FE8" w:rsidP="00F14FE8">
      <w:pPr>
        <w:autoSpaceDE w:val="0"/>
        <w:autoSpaceDN w:val="0"/>
        <w:adjustRightInd w:val="0"/>
        <w:spacing w:after="0" w:line="240" w:lineRule="auto"/>
        <w:rPr>
          <w:rFonts w:cs="MetaNormalLF-Roman"/>
        </w:rPr>
      </w:pPr>
      <w:r w:rsidRPr="009454BA">
        <w:rPr>
          <w:rFonts w:cs="MetaNormalLF-Roman"/>
        </w:rPr>
        <w:t>The introduction of new vocabulary crosses all areas of the curriculum with terms that may be specific to subject content e.g. mathematical terms used in measurement, or rarer vocabulary. Words that are considered rarer are often associated with written text rather than spoken words.</w:t>
      </w:r>
    </w:p>
    <w:p w:rsidR="00F14FE8" w:rsidRPr="009454BA" w:rsidRDefault="00F14FE8" w:rsidP="00F14FE8">
      <w:pPr>
        <w:autoSpaceDE w:val="0"/>
        <w:autoSpaceDN w:val="0"/>
        <w:adjustRightInd w:val="0"/>
        <w:spacing w:after="0" w:line="240" w:lineRule="auto"/>
        <w:rPr>
          <w:rFonts w:cs="MetaNormalLF-Roman"/>
        </w:rPr>
      </w:pPr>
      <w:r w:rsidRPr="009454BA">
        <w:rPr>
          <w:rFonts w:cs="MetaNormalLF-Roman"/>
        </w:rPr>
        <w:t>Encouraging young learners to talk about words, their meanings, and to identify words that share similar meanings can be incorporated into daily routines and specific investigations. For example, a unit of work investigating the lifecycle of a butterfly provides opportunities to draw attention to the language differences between non-fiction and fiction texts.</w:t>
      </w:r>
    </w:p>
    <w:p w:rsidR="00F14FE8" w:rsidRPr="009454BA" w:rsidRDefault="00F14FE8" w:rsidP="00F14FE8">
      <w:pPr>
        <w:autoSpaceDE w:val="0"/>
        <w:autoSpaceDN w:val="0"/>
        <w:adjustRightInd w:val="0"/>
        <w:spacing w:after="0" w:line="240" w:lineRule="auto"/>
        <w:rPr>
          <w:rFonts w:cs="MetaNormalLF-Roman"/>
        </w:rPr>
      </w:pPr>
    </w:p>
    <w:tbl>
      <w:tblPr>
        <w:tblStyle w:val="MediumList1"/>
        <w:tblW w:w="0" w:type="auto"/>
        <w:tblLook w:val="04A0" w:firstRow="1" w:lastRow="0" w:firstColumn="1" w:lastColumn="0" w:noHBand="0" w:noVBand="1"/>
      </w:tblPr>
      <w:tblGrid>
        <w:gridCol w:w="4621"/>
        <w:gridCol w:w="4621"/>
      </w:tblGrid>
      <w:tr w:rsidR="00F14FE8" w:rsidRPr="009454BA" w:rsidTr="00B846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14FE8" w:rsidRPr="009454BA" w:rsidRDefault="00F14FE8" w:rsidP="00F14FE8">
            <w:pPr>
              <w:autoSpaceDE w:val="0"/>
              <w:autoSpaceDN w:val="0"/>
              <w:adjustRightInd w:val="0"/>
              <w:rPr>
                <w:rFonts w:asciiTheme="minorHAnsi" w:hAnsiTheme="minorHAnsi" w:cs="MetaNormalLF-Roman"/>
              </w:rPr>
            </w:pPr>
          </w:p>
        </w:tc>
        <w:tc>
          <w:tcPr>
            <w:tcW w:w="4621" w:type="dxa"/>
          </w:tcPr>
          <w:p w:rsidR="00F14FE8" w:rsidRPr="009454BA" w:rsidRDefault="00F14FE8" w:rsidP="00F14FE8">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MetaNormalLF-Roman"/>
              </w:rPr>
            </w:pPr>
          </w:p>
        </w:tc>
      </w:tr>
      <w:tr w:rsidR="00F14FE8" w:rsidRPr="009454BA" w:rsidTr="00B84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14FE8" w:rsidRPr="009454BA" w:rsidRDefault="00F14FE8" w:rsidP="00F14FE8">
            <w:pPr>
              <w:autoSpaceDE w:val="0"/>
              <w:autoSpaceDN w:val="0"/>
              <w:adjustRightInd w:val="0"/>
              <w:rPr>
                <w:rFonts w:cs="MetaNormalLF-Roman"/>
              </w:rPr>
            </w:pPr>
            <w:r w:rsidRPr="009454BA">
              <w:rPr>
                <w:rFonts w:cs="MetaMediumLF-Roman"/>
              </w:rPr>
              <w:t>The Very Hungry Caterpillar</w:t>
            </w:r>
          </w:p>
        </w:tc>
        <w:tc>
          <w:tcPr>
            <w:tcW w:w="4621" w:type="dxa"/>
          </w:tcPr>
          <w:p w:rsidR="00F14FE8" w:rsidRPr="009454BA" w:rsidRDefault="00F14FE8" w:rsidP="00F14F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etaNormalLF-Roman"/>
                <w:b/>
              </w:rPr>
            </w:pPr>
            <w:r w:rsidRPr="009454BA">
              <w:rPr>
                <w:rFonts w:cs="MetaMediumLF-Roman"/>
                <w:b/>
              </w:rPr>
              <w:t>Lifecycles of butterflies</w:t>
            </w:r>
          </w:p>
        </w:tc>
      </w:tr>
      <w:tr w:rsidR="00F14FE8" w:rsidRPr="009454BA" w:rsidTr="00B84648">
        <w:tc>
          <w:tcPr>
            <w:cnfStyle w:val="001000000000" w:firstRow="0" w:lastRow="0" w:firstColumn="1" w:lastColumn="0" w:oddVBand="0" w:evenVBand="0" w:oddHBand="0" w:evenHBand="0" w:firstRowFirstColumn="0" w:firstRowLastColumn="0" w:lastRowFirstColumn="0" w:lastRowLastColumn="0"/>
            <w:tcW w:w="4621" w:type="dxa"/>
          </w:tcPr>
          <w:p w:rsidR="00F14FE8" w:rsidRPr="009454BA" w:rsidRDefault="00B710A6" w:rsidP="00F14FE8">
            <w:pPr>
              <w:autoSpaceDE w:val="0"/>
              <w:autoSpaceDN w:val="0"/>
              <w:adjustRightInd w:val="0"/>
              <w:rPr>
                <w:rFonts w:cs="MetaNormalLF-Roman"/>
                <w:b w:val="0"/>
              </w:rPr>
            </w:pPr>
            <w:r w:rsidRPr="009454BA">
              <w:rPr>
                <w:rFonts w:cs="MetaNormalLF-Roman"/>
                <w:b w:val="0"/>
              </w:rPr>
              <w:t>p</w:t>
            </w:r>
            <w:r w:rsidR="00F14FE8" w:rsidRPr="009454BA">
              <w:rPr>
                <w:rFonts w:cs="MetaNormalLF-Roman"/>
                <w:b w:val="0"/>
              </w:rPr>
              <w:t>opped</w:t>
            </w:r>
          </w:p>
        </w:tc>
        <w:tc>
          <w:tcPr>
            <w:tcW w:w="4621" w:type="dxa"/>
          </w:tcPr>
          <w:p w:rsidR="00F14FE8" w:rsidRPr="009454BA" w:rsidRDefault="00B710A6" w:rsidP="00F14F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etaNormalLF-Roman"/>
              </w:rPr>
            </w:pPr>
            <w:r w:rsidRPr="009454BA">
              <w:rPr>
                <w:rFonts w:cs="MetaNormalLF-Roman"/>
              </w:rPr>
              <w:t>Hatched/emerged</w:t>
            </w:r>
          </w:p>
        </w:tc>
      </w:tr>
      <w:tr w:rsidR="00F14FE8" w:rsidRPr="009454BA" w:rsidTr="00B84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F14FE8" w:rsidRPr="009454BA" w:rsidRDefault="00B710A6" w:rsidP="00F14FE8">
            <w:pPr>
              <w:autoSpaceDE w:val="0"/>
              <w:autoSpaceDN w:val="0"/>
              <w:adjustRightInd w:val="0"/>
              <w:rPr>
                <w:rFonts w:cs="MetaNormalLF-Roman"/>
                <w:b w:val="0"/>
              </w:rPr>
            </w:pPr>
            <w:r w:rsidRPr="009454BA">
              <w:rPr>
                <w:rFonts w:cs="MetaNormalLF-Roman"/>
                <w:b w:val="0"/>
              </w:rPr>
              <w:t>c</w:t>
            </w:r>
            <w:r w:rsidR="00F14FE8" w:rsidRPr="009454BA">
              <w:rPr>
                <w:rFonts w:cs="MetaNormalLF-Roman"/>
                <w:b w:val="0"/>
              </w:rPr>
              <w:t>ocoon</w:t>
            </w:r>
          </w:p>
        </w:tc>
        <w:tc>
          <w:tcPr>
            <w:tcW w:w="4621" w:type="dxa"/>
          </w:tcPr>
          <w:p w:rsidR="00F14FE8" w:rsidRPr="009454BA" w:rsidRDefault="00B710A6" w:rsidP="00F14F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etaNormalLF-Roman"/>
              </w:rPr>
            </w:pPr>
            <w:r w:rsidRPr="009454BA">
              <w:rPr>
                <w:rFonts w:cs="MetaNormalLF-Roman"/>
              </w:rPr>
              <w:t>chrysalis</w:t>
            </w:r>
          </w:p>
        </w:tc>
      </w:tr>
      <w:tr w:rsidR="00F14FE8" w:rsidRPr="009454BA" w:rsidTr="00B84648">
        <w:tc>
          <w:tcPr>
            <w:cnfStyle w:val="001000000000" w:firstRow="0" w:lastRow="0" w:firstColumn="1" w:lastColumn="0" w:oddVBand="0" w:evenVBand="0" w:oddHBand="0" w:evenHBand="0" w:firstRowFirstColumn="0" w:firstRowLastColumn="0" w:lastRowFirstColumn="0" w:lastRowLastColumn="0"/>
            <w:tcW w:w="4621" w:type="dxa"/>
          </w:tcPr>
          <w:p w:rsidR="00F14FE8" w:rsidRPr="009454BA" w:rsidRDefault="00B710A6" w:rsidP="00F14FE8">
            <w:pPr>
              <w:autoSpaceDE w:val="0"/>
              <w:autoSpaceDN w:val="0"/>
              <w:adjustRightInd w:val="0"/>
              <w:rPr>
                <w:rFonts w:cs="MetaNormalLF-Roman"/>
                <w:b w:val="0"/>
              </w:rPr>
            </w:pPr>
            <w:r w:rsidRPr="009454BA">
              <w:rPr>
                <w:rFonts w:cs="MetaNormalLF-Roman"/>
                <w:b w:val="0"/>
              </w:rPr>
              <w:t>l</w:t>
            </w:r>
            <w:r w:rsidR="00F14FE8" w:rsidRPr="009454BA">
              <w:rPr>
                <w:rFonts w:cs="MetaNormalLF-Roman"/>
                <w:b w:val="0"/>
              </w:rPr>
              <w:t>ittle caterpillar</w:t>
            </w:r>
          </w:p>
        </w:tc>
        <w:tc>
          <w:tcPr>
            <w:tcW w:w="4621" w:type="dxa"/>
          </w:tcPr>
          <w:p w:rsidR="00F14FE8" w:rsidRPr="009454BA" w:rsidRDefault="00B710A6" w:rsidP="00F14FE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MetaNormalLF-Roman"/>
              </w:rPr>
            </w:pPr>
            <w:r w:rsidRPr="009454BA">
              <w:rPr>
                <w:rFonts w:cs="MetaNormalLF-Roman"/>
              </w:rPr>
              <w:t>larvae</w:t>
            </w:r>
          </w:p>
        </w:tc>
      </w:tr>
      <w:tr w:rsidR="00B710A6" w:rsidRPr="009454BA" w:rsidTr="00B84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B710A6" w:rsidRPr="009454BA" w:rsidRDefault="00B710A6" w:rsidP="00F14FE8">
            <w:pPr>
              <w:autoSpaceDE w:val="0"/>
              <w:autoSpaceDN w:val="0"/>
              <w:adjustRightInd w:val="0"/>
              <w:rPr>
                <w:rFonts w:cs="MetaNormalLF-Roman"/>
                <w:b w:val="0"/>
                <w:bCs w:val="0"/>
                <w:color w:val="auto"/>
              </w:rPr>
            </w:pPr>
            <w:r w:rsidRPr="009454BA">
              <w:rPr>
                <w:rFonts w:cs="MetaNormalLF-Roman"/>
                <w:b w:val="0"/>
              </w:rPr>
              <w:t>ate</w:t>
            </w:r>
          </w:p>
        </w:tc>
        <w:tc>
          <w:tcPr>
            <w:tcW w:w="4621" w:type="dxa"/>
          </w:tcPr>
          <w:p w:rsidR="00B710A6" w:rsidRPr="009454BA" w:rsidRDefault="00B710A6" w:rsidP="00F14FE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MetaNormalLF-Roman"/>
              </w:rPr>
            </w:pPr>
            <w:r w:rsidRPr="009454BA">
              <w:rPr>
                <w:rFonts w:cs="MetaNormalLF-Roman"/>
              </w:rPr>
              <w:t>chewed/digested</w:t>
            </w:r>
          </w:p>
        </w:tc>
      </w:tr>
    </w:tbl>
    <w:p w:rsidR="00F14FE8" w:rsidRPr="009454BA" w:rsidRDefault="00F14FE8" w:rsidP="00B710A6">
      <w:pPr>
        <w:autoSpaceDE w:val="0"/>
        <w:autoSpaceDN w:val="0"/>
        <w:adjustRightInd w:val="0"/>
        <w:spacing w:after="0" w:line="240" w:lineRule="auto"/>
        <w:rPr>
          <w:rFonts w:cs="MetaNormalLF-Roman"/>
        </w:rPr>
      </w:pPr>
    </w:p>
    <w:p w:rsidR="00B710A6" w:rsidRPr="009454BA" w:rsidRDefault="00B710A6" w:rsidP="00B710A6">
      <w:pPr>
        <w:keepNext/>
        <w:keepLines/>
        <w:spacing w:before="480" w:after="0"/>
        <w:outlineLvl w:val="0"/>
        <w:rPr>
          <w:rFonts w:eastAsiaTheme="majorEastAsia" w:cs="Times New Roman"/>
          <w:b/>
          <w:bCs/>
          <w:color w:val="365F91" w:themeColor="accent1" w:themeShade="BF"/>
        </w:rPr>
      </w:pPr>
      <w:r w:rsidRPr="009454BA">
        <w:rPr>
          <w:rFonts w:eastAsiaTheme="majorEastAsia" w:cs="Times New Roman"/>
          <w:b/>
          <w:bCs/>
          <w:color w:val="365F91" w:themeColor="accent1" w:themeShade="BF"/>
        </w:rPr>
        <w:t>Questioning</w:t>
      </w:r>
    </w:p>
    <w:p w:rsidR="00B710A6" w:rsidRPr="009454BA" w:rsidRDefault="00B710A6" w:rsidP="00B710A6">
      <w:pPr>
        <w:autoSpaceDE w:val="0"/>
        <w:autoSpaceDN w:val="0"/>
        <w:adjustRightInd w:val="0"/>
        <w:spacing w:after="0" w:line="240" w:lineRule="auto"/>
        <w:rPr>
          <w:rFonts w:cs="MetaNormalLF-Roman"/>
        </w:rPr>
      </w:pPr>
      <w:r w:rsidRPr="009454BA">
        <w:rPr>
          <w:rFonts w:cs="MetaNormalLF-Roman"/>
        </w:rPr>
        <w:t>Teacher-led questions serve a multitude of purposes that can enrich learning and encourage deep levels of thinking, reflection and classroom discussion. The challenge is to use questions in ways that are cognitively challenging and invite thoughtful responses. Questions that are too complex tend to shut down discussions, particularly if a young learner feels put on the spot to answer. Conversely, questions that are intended to manage behaviour disguised as a question are frustrating for young learners and can lead to disengagement.</w:t>
      </w:r>
    </w:p>
    <w:p w:rsidR="00F248C6" w:rsidRDefault="00F248C6" w:rsidP="00B710A6">
      <w:pPr>
        <w:autoSpaceDE w:val="0"/>
        <w:autoSpaceDN w:val="0"/>
        <w:adjustRightInd w:val="0"/>
        <w:spacing w:after="0" w:line="240" w:lineRule="auto"/>
        <w:rPr>
          <w:rFonts w:cs="MetaNormalLF-Roman"/>
        </w:rPr>
      </w:pPr>
    </w:p>
    <w:p w:rsidR="00B710A6" w:rsidRPr="009454BA" w:rsidRDefault="00B710A6" w:rsidP="00B710A6">
      <w:pPr>
        <w:autoSpaceDE w:val="0"/>
        <w:autoSpaceDN w:val="0"/>
        <w:adjustRightInd w:val="0"/>
        <w:spacing w:after="0" w:line="240" w:lineRule="auto"/>
        <w:rPr>
          <w:rFonts w:cs="MetaNormalLF-Roman"/>
        </w:rPr>
      </w:pPr>
      <w:r w:rsidRPr="009454BA">
        <w:rPr>
          <w:rFonts w:cs="MetaNormalLF-Roman"/>
        </w:rPr>
        <w:t>Questions that genuinely encourage young learners to think, wonder, hypothesise and engage in classroom talk are typically open-ended. Examples of open-ended question starters include:</w:t>
      </w:r>
    </w:p>
    <w:p w:rsidR="00F248C6" w:rsidRPr="00F248C6" w:rsidRDefault="00F248C6" w:rsidP="00F248C6">
      <w:pPr>
        <w:pStyle w:val="ListParagraph"/>
        <w:keepNext/>
        <w:keepLines/>
        <w:numPr>
          <w:ilvl w:val="0"/>
          <w:numId w:val="3"/>
        </w:numPr>
        <w:spacing w:before="200" w:after="0"/>
        <w:ind w:left="284" w:hanging="284"/>
        <w:outlineLvl w:val="2"/>
        <w:rPr>
          <w:rFonts w:cs="Times New Roman"/>
        </w:rPr>
      </w:pPr>
      <w:r w:rsidRPr="00F248C6">
        <w:rPr>
          <w:rFonts w:cs="Times New Roman"/>
        </w:rPr>
        <w:t>I wonder how…?</w:t>
      </w:r>
    </w:p>
    <w:p w:rsidR="00F248C6" w:rsidRPr="00F248C6" w:rsidRDefault="00F248C6" w:rsidP="00F248C6">
      <w:pPr>
        <w:keepNext/>
        <w:keepLines/>
        <w:spacing w:before="200" w:after="0"/>
        <w:ind w:left="218" w:hanging="360"/>
        <w:outlineLvl w:val="2"/>
        <w:rPr>
          <w:rFonts w:cs="Times New Roman"/>
        </w:rPr>
      </w:pPr>
      <w:r>
        <w:rPr>
          <w:rFonts w:cs="Times New Roman"/>
        </w:rPr>
        <w:t xml:space="preserve">   </w:t>
      </w:r>
      <w:r w:rsidRPr="00F248C6">
        <w:rPr>
          <w:rFonts w:cs="Times New Roman"/>
        </w:rPr>
        <w:t xml:space="preserve">• </w:t>
      </w:r>
      <w:r>
        <w:rPr>
          <w:rFonts w:cs="Times New Roman"/>
        </w:rPr>
        <w:t xml:space="preserve">  </w:t>
      </w:r>
      <w:r w:rsidRPr="00F248C6">
        <w:rPr>
          <w:rFonts w:cs="Times New Roman"/>
        </w:rPr>
        <w:t>What might happen if…?</w:t>
      </w:r>
    </w:p>
    <w:p w:rsidR="00F248C6" w:rsidRPr="00F248C6" w:rsidRDefault="00F248C6" w:rsidP="00F248C6">
      <w:pPr>
        <w:keepNext/>
        <w:keepLines/>
        <w:spacing w:before="200" w:after="0"/>
        <w:ind w:left="360" w:hanging="360"/>
        <w:outlineLvl w:val="2"/>
        <w:rPr>
          <w:rFonts w:cs="Times New Roman"/>
        </w:rPr>
      </w:pPr>
      <w:r w:rsidRPr="00F248C6">
        <w:rPr>
          <w:rFonts w:cs="Times New Roman"/>
        </w:rPr>
        <w:t xml:space="preserve">• </w:t>
      </w:r>
      <w:r>
        <w:rPr>
          <w:rFonts w:cs="Times New Roman"/>
        </w:rPr>
        <w:t xml:space="preserve">  </w:t>
      </w:r>
      <w:r w:rsidRPr="00F248C6">
        <w:rPr>
          <w:rFonts w:cs="Times New Roman"/>
        </w:rPr>
        <w:t>What might happen next…?</w:t>
      </w:r>
    </w:p>
    <w:p w:rsidR="00F248C6" w:rsidRPr="00F248C6" w:rsidRDefault="00F248C6" w:rsidP="00F248C6">
      <w:pPr>
        <w:keepNext/>
        <w:keepLines/>
        <w:spacing w:before="200" w:after="0"/>
        <w:ind w:left="360" w:hanging="360"/>
        <w:outlineLvl w:val="2"/>
        <w:rPr>
          <w:rFonts w:cs="Times New Roman"/>
        </w:rPr>
      </w:pPr>
      <w:r w:rsidRPr="00F248C6">
        <w:rPr>
          <w:rFonts w:cs="Times New Roman"/>
        </w:rPr>
        <w:t xml:space="preserve">• </w:t>
      </w:r>
      <w:r>
        <w:rPr>
          <w:rFonts w:cs="Times New Roman"/>
        </w:rPr>
        <w:t xml:space="preserve">  </w:t>
      </w:r>
      <w:r w:rsidRPr="00F248C6">
        <w:rPr>
          <w:rFonts w:cs="Times New Roman"/>
        </w:rPr>
        <w:t>How do you know…?</w:t>
      </w:r>
    </w:p>
    <w:p w:rsidR="00F248C6" w:rsidRPr="00F248C6" w:rsidRDefault="00F248C6" w:rsidP="00F248C6">
      <w:pPr>
        <w:keepNext/>
        <w:keepLines/>
        <w:spacing w:before="200" w:after="0"/>
        <w:ind w:left="360" w:hanging="360"/>
        <w:outlineLvl w:val="2"/>
        <w:rPr>
          <w:rFonts w:cs="Times New Roman"/>
        </w:rPr>
      </w:pPr>
      <w:r w:rsidRPr="00F248C6">
        <w:rPr>
          <w:rFonts w:cs="Times New Roman"/>
        </w:rPr>
        <w:t xml:space="preserve">• </w:t>
      </w:r>
      <w:r>
        <w:rPr>
          <w:rFonts w:cs="Times New Roman"/>
        </w:rPr>
        <w:t xml:space="preserve">  </w:t>
      </w:r>
      <w:r w:rsidRPr="00F248C6">
        <w:rPr>
          <w:rFonts w:cs="Times New Roman"/>
        </w:rPr>
        <w:t>How did you work that out…?</w:t>
      </w:r>
    </w:p>
    <w:p w:rsidR="00F248C6" w:rsidRPr="00F248C6" w:rsidRDefault="00F248C6" w:rsidP="00F248C6">
      <w:pPr>
        <w:keepNext/>
        <w:keepLines/>
        <w:spacing w:before="200" w:after="0"/>
        <w:ind w:left="360" w:hanging="360"/>
        <w:outlineLvl w:val="2"/>
        <w:rPr>
          <w:rFonts w:cs="Times New Roman"/>
        </w:rPr>
      </w:pPr>
      <w:r w:rsidRPr="00F248C6">
        <w:rPr>
          <w:rFonts w:cs="Times New Roman"/>
        </w:rPr>
        <w:t xml:space="preserve">• </w:t>
      </w:r>
      <w:r>
        <w:rPr>
          <w:rFonts w:cs="Times New Roman"/>
        </w:rPr>
        <w:t xml:space="preserve">  </w:t>
      </w:r>
      <w:r w:rsidRPr="00F248C6">
        <w:rPr>
          <w:rFonts w:cs="Times New Roman"/>
        </w:rPr>
        <w:t>What’s another way we could…?</w:t>
      </w:r>
    </w:p>
    <w:p w:rsidR="00F248C6" w:rsidRPr="00F248C6" w:rsidRDefault="00F248C6" w:rsidP="00F248C6">
      <w:pPr>
        <w:keepNext/>
        <w:keepLines/>
        <w:spacing w:before="200" w:after="0"/>
        <w:ind w:left="360" w:hanging="360"/>
        <w:outlineLvl w:val="2"/>
        <w:rPr>
          <w:rFonts w:cs="Times New Roman"/>
        </w:rPr>
      </w:pPr>
      <w:r w:rsidRPr="00F248C6">
        <w:rPr>
          <w:rFonts w:cs="Times New Roman"/>
        </w:rPr>
        <w:t xml:space="preserve">• </w:t>
      </w:r>
      <w:r>
        <w:rPr>
          <w:rFonts w:cs="Times New Roman"/>
        </w:rPr>
        <w:t xml:space="preserve">  </w:t>
      </w:r>
      <w:r w:rsidRPr="00F248C6">
        <w:rPr>
          <w:rFonts w:cs="Times New Roman"/>
        </w:rPr>
        <w:t>Can you tell us more about…?</w:t>
      </w:r>
    </w:p>
    <w:p w:rsidR="00B710A6" w:rsidRPr="009454BA" w:rsidRDefault="00B710A6" w:rsidP="00B710A6">
      <w:pPr>
        <w:autoSpaceDE w:val="0"/>
        <w:autoSpaceDN w:val="0"/>
        <w:adjustRightInd w:val="0"/>
        <w:spacing w:after="0" w:line="240" w:lineRule="auto"/>
        <w:rPr>
          <w:rFonts w:cs="MetaNormalLF-Roman"/>
        </w:rPr>
      </w:pPr>
    </w:p>
    <w:p w:rsidR="00B710A6" w:rsidRPr="00F248C6" w:rsidRDefault="00B710A6" w:rsidP="00F248C6">
      <w:pPr>
        <w:keepNext/>
        <w:keepLines/>
        <w:spacing w:before="200" w:after="0"/>
        <w:ind w:left="360" w:hanging="360"/>
        <w:outlineLvl w:val="2"/>
        <w:rPr>
          <w:rFonts w:cs="Times New Roman"/>
        </w:rPr>
      </w:pPr>
      <w:r w:rsidRPr="00F248C6">
        <w:rPr>
          <w:rFonts w:cs="Times New Roman"/>
        </w:rPr>
        <w:lastRenderedPageBreak/>
        <w:t xml:space="preserve">• </w:t>
      </w:r>
      <w:r w:rsidR="00F248C6">
        <w:rPr>
          <w:rFonts w:cs="Times New Roman"/>
        </w:rPr>
        <w:t xml:space="preserve">  </w:t>
      </w:r>
      <w:r w:rsidRPr="00F248C6">
        <w:rPr>
          <w:rFonts w:cs="Times New Roman"/>
        </w:rPr>
        <w:t>What would happen if…?</w:t>
      </w:r>
    </w:p>
    <w:p w:rsidR="00B710A6" w:rsidRPr="00F248C6" w:rsidRDefault="00B710A6" w:rsidP="00F248C6">
      <w:pPr>
        <w:keepNext/>
        <w:keepLines/>
        <w:spacing w:before="200" w:after="0"/>
        <w:ind w:left="360" w:hanging="360"/>
        <w:outlineLvl w:val="2"/>
        <w:rPr>
          <w:rFonts w:cs="Times New Roman"/>
        </w:rPr>
      </w:pPr>
      <w:r w:rsidRPr="00F248C6">
        <w:rPr>
          <w:rFonts w:cs="Times New Roman"/>
        </w:rPr>
        <w:t>•</w:t>
      </w:r>
      <w:r w:rsidR="00F248C6">
        <w:rPr>
          <w:rFonts w:cs="Times New Roman"/>
        </w:rPr>
        <w:t xml:space="preserve">  </w:t>
      </w:r>
      <w:r w:rsidRPr="00F248C6">
        <w:rPr>
          <w:rFonts w:cs="Times New Roman"/>
        </w:rPr>
        <w:t xml:space="preserve"> I wonder why…?</w:t>
      </w:r>
    </w:p>
    <w:p w:rsidR="00B710A6" w:rsidRPr="00F248C6" w:rsidRDefault="00B710A6" w:rsidP="00F248C6">
      <w:pPr>
        <w:keepNext/>
        <w:keepLines/>
        <w:spacing w:before="200" w:after="0"/>
        <w:ind w:left="360" w:hanging="360"/>
        <w:outlineLvl w:val="2"/>
        <w:rPr>
          <w:rFonts w:cs="Times New Roman"/>
        </w:rPr>
      </w:pPr>
      <w:r w:rsidRPr="00F248C6">
        <w:rPr>
          <w:rFonts w:cs="Times New Roman"/>
        </w:rPr>
        <w:t xml:space="preserve">• </w:t>
      </w:r>
      <w:r w:rsidR="00F248C6">
        <w:rPr>
          <w:rFonts w:cs="Times New Roman"/>
        </w:rPr>
        <w:t xml:space="preserve">  </w:t>
      </w:r>
      <w:r w:rsidRPr="00F248C6">
        <w:rPr>
          <w:rFonts w:cs="Times New Roman"/>
        </w:rPr>
        <w:t>How can we show, explain, represent…?</w:t>
      </w:r>
    </w:p>
    <w:p w:rsidR="00B710A6" w:rsidRPr="00F248C6" w:rsidRDefault="00B710A6" w:rsidP="00F248C6">
      <w:pPr>
        <w:keepNext/>
        <w:keepLines/>
        <w:spacing w:before="200" w:after="0"/>
        <w:ind w:left="360" w:hanging="360"/>
        <w:outlineLvl w:val="2"/>
        <w:rPr>
          <w:rFonts w:cs="Times New Roman"/>
        </w:rPr>
      </w:pPr>
      <w:r w:rsidRPr="00F248C6">
        <w:rPr>
          <w:rFonts w:cs="Times New Roman"/>
        </w:rPr>
        <w:t xml:space="preserve">• </w:t>
      </w:r>
      <w:r w:rsidR="00F248C6">
        <w:rPr>
          <w:rFonts w:cs="Times New Roman"/>
        </w:rPr>
        <w:t xml:space="preserve">  </w:t>
      </w:r>
      <w:r w:rsidRPr="00F248C6">
        <w:rPr>
          <w:rFonts w:cs="Times New Roman"/>
        </w:rPr>
        <w:t>What else might we need to…?</w:t>
      </w:r>
    </w:p>
    <w:p w:rsidR="00B710A6" w:rsidRPr="00F248C6" w:rsidRDefault="00B710A6" w:rsidP="00F248C6">
      <w:pPr>
        <w:keepNext/>
        <w:keepLines/>
        <w:spacing w:before="200" w:after="0"/>
        <w:ind w:left="360" w:hanging="360"/>
        <w:outlineLvl w:val="2"/>
        <w:rPr>
          <w:rFonts w:cs="Times New Roman"/>
        </w:rPr>
      </w:pPr>
      <w:r w:rsidRPr="00F248C6">
        <w:rPr>
          <w:rFonts w:cs="Times New Roman"/>
        </w:rPr>
        <w:t>•</w:t>
      </w:r>
      <w:r w:rsidR="00F248C6">
        <w:rPr>
          <w:rFonts w:cs="Times New Roman"/>
        </w:rPr>
        <w:t xml:space="preserve">  </w:t>
      </w:r>
      <w:r w:rsidRPr="00F248C6">
        <w:rPr>
          <w:rFonts w:cs="Times New Roman"/>
        </w:rPr>
        <w:t xml:space="preserve"> Is there another way we could…?</w:t>
      </w:r>
    </w:p>
    <w:p w:rsidR="00B710A6" w:rsidRPr="00F248C6" w:rsidRDefault="00B710A6" w:rsidP="00F248C6">
      <w:pPr>
        <w:keepNext/>
        <w:keepLines/>
        <w:spacing w:before="200" w:after="0"/>
        <w:ind w:left="360" w:hanging="360"/>
        <w:outlineLvl w:val="2"/>
        <w:rPr>
          <w:rFonts w:cs="Times New Roman"/>
        </w:rPr>
      </w:pPr>
      <w:r w:rsidRPr="00F248C6">
        <w:rPr>
          <w:rFonts w:cs="Times New Roman"/>
        </w:rPr>
        <w:t xml:space="preserve">• </w:t>
      </w:r>
      <w:r w:rsidR="00F248C6">
        <w:rPr>
          <w:rFonts w:cs="Times New Roman"/>
        </w:rPr>
        <w:t xml:space="preserve">  </w:t>
      </w:r>
      <w:r w:rsidRPr="00F248C6">
        <w:rPr>
          <w:rFonts w:cs="Times New Roman"/>
        </w:rPr>
        <w:t>What do you think…?</w:t>
      </w:r>
    </w:p>
    <w:p w:rsidR="00B710A6" w:rsidRPr="00F248C6" w:rsidRDefault="00B710A6" w:rsidP="00F248C6">
      <w:pPr>
        <w:keepNext/>
        <w:keepLines/>
        <w:spacing w:before="200" w:after="0"/>
        <w:ind w:left="360" w:hanging="360"/>
        <w:outlineLvl w:val="2"/>
        <w:rPr>
          <w:rFonts w:cs="Times New Roman"/>
        </w:rPr>
      </w:pPr>
      <w:r w:rsidRPr="00F248C6">
        <w:rPr>
          <w:rFonts w:cs="Times New Roman"/>
        </w:rPr>
        <w:t xml:space="preserve">• </w:t>
      </w:r>
      <w:r w:rsidR="00F248C6">
        <w:rPr>
          <w:rFonts w:cs="Times New Roman"/>
        </w:rPr>
        <w:t xml:space="preserve">  </w:t>
      </w:r>
      <w:r w:rsidRPr="00F248C6">
        <w:rPr>
          <w:rFonts w:cs="Times New Roman"/>
        </w:rPr>
        <w:t>What have you found out…?</w:t>
      </w:r>
    </w:p>
    <w:p w:rsidR="00B710A6" w:rsidRPr="00F248C6" w:rsidRDefault="00B710A6" w:rsidP="00F248C6">
      <w:pPr>
        <w:keepNext/>
        <w:keepLines/>
        <w:spacing w:before="200" w:after="0"/>
        <w:ind w:left="360" w:hanging="360"/>
        <w:outlineLvl w:val="2"/>
        <w:rPr>
          <w:rFonts w:cs="Times New Roman"/>
        </w:rPr>
      </w:pPr>
      <w:r w:rsidRPr="00F248C6">
        <w:rPr>
          <w:rFonts w:cs="Times New Roman"/>
        </w:rPr>
        <w:t xml:space="preserve">• </w:t>
      </w:r>
      <w:r w:rsidR="00F248C6">
        <w:rPr>
          <w:rFonts w:cs="Times New Roman"/>
        </w:rPr>
        <w:t xml:space="preserve">  </w:t>
      </w:r>
      <w:r w:rsidRPr="00F248C6">
        <w:rPr>
          <w:rFonts w:cs="Times New Roman"/>
        </w:rPr>
        <w:t>How can you check…?</w:t>
      </w:r>
    </w:p>
    <w:p w:rsidR="00B710A6" w:rsidRPr="00F248C6" w:rsidRDefault="00B710A6" w:rsidP="00F248C6">
      <w:pPr>
        <w:keepNext/>
        <w:keepLines/>
        <w:spacing w:before="200" w:after="0"/>
        <w:ind w:left="360" w:hanging="360"/>
        <w:outlineLvl w:val="2"/>
        <w:rPr>
          <w:rFonts w:cs="Times New Roman"/>
        </w:rPr>
      </w:pPr>
      <w:r w:rsidRPr="00F248C6">
        <w:rPr>
          <w:rFonts w:cs="Times New Roman"/>
        </w:rPr>
        <w:t xml:space="preserve">• </w:t>
      </w:r>
      <w:r w:rsidR="00F248C6">
        <w:rPr>
          <w:rFonts w:cs="Times New Roman"/>
        </w:rPr>
        <w:t xml:space="preserve">  </w:t>
      </w:r>
      <w:r w:rsidRPr="00F248C6">
        <w:rPr>
          <w:rFonts w:cs="Times New Roman"/>
        </w:rPr>
        <w:t>Can you explain how you solved that problem…?</w:t>
      </w:r>
    </w:p>
    <w:p w:rsidR="00B710A6" w:rsidRPr="00F248C6" w:rsidRDefault="00B710A6" w:rsidP="00F248C6">
      <w:pPr>
        <w:keepNext/>
        <w:keepLines/>
        <w:spacing w:before="200" w:after="0"/>
        <w:ind w:left="360" w:hanging="360"/>
        <w:outlineLvl w:val="2"/>
        <w:rPr>
          <w:rFonts w:cs="Times New Roman"/>
        </w:rPr>
      </w:pPr>
      <w:r w:rsidRPr="00F248C6">
        <w:rPr>
          <w:rFonts w:cs="Times New Roman"/>
        </w:rPr>
        <w:t xml:space="preserve">• </w:t>
      </w:r>
      <w:r w:rsidR="00F248C6">
        <w:rPr>
          <w:rFonts w:cs="Times New Roman"/>
        </w:rPr>
        <w:t xml:space="preserve">  </w:t>
      </w:r>
      <w:r w:rsidRPr="00F248C6">
        <w:rPr>
          <w:rFonts w:cs="Times New Roman"/>
        </w:rPr>
        <w:t>How can we work together to…?</w:t>
      </w:r>
    </w:p>
    <w:p w:rsidR="00B710A6" w:rsidRPr="00F248C6" w:rsidRDefault="00B710A6" w:rsidP="00F248C6">
      <w:pPr>
        <w:keepNext/>
        <w:keepLines/>
        <w:spacing w:before="200" w:after="0"/>
        <w:ind w:left="360" w:hanging="360"/>
        <w:outlineLvl w:val="2"/>
        <w:rPr>
          <w:rFonts w:cs="Times New Roman"/>
        </w:rPr>
      </w:pPr>
      <w:r w:rsidRPr="00F248C6">
        <w:rPr>
          <w:rFonts w:cs="Times New Roman"/>
        </w:rPr>
        <w:t xml:space="preserve">• </w:t>
      </w:r>
      <w:r w:rsidR="00F248C6">
        <w:rPr>
          <w:rFonts w:cs="Times New Roman"/>
        </w:rPr>
        <w:t xml:space="preserve">  </w:t>
      </w:r>
      <w:r w:rsidRPr="00F248C6">
        <w:rPr>
          <w:rFonts w:cs="Times New Roman"/>
        </w:rPr>
        <w:t>Why does this…?</w:t>
      </w:r>
    </w:p>
    <w:p w:rsidR="00B710A6" w:rsidRPr="00F248C6" w:rsidRDefault="00B710A6" w:rsidP="00F248C6">
      <w:pPr>
        <w:keepNext/>
        <w:keepLines/>
        <w:spacing w:before="200" w:after="0"/>
        <w:ind w:left="360" w:hanging="360"/>
        <w:outlineLvl w:val="2"/>
        <w:rPr>
          <w:rFonts w:cs="Times New Roman"/>
        </w:rPr>
      </w:pPr>
      <w:r w:rsidRPr="009454BA">
        <w:rPr>
          <w:rFonts w:cs="MetaNormalLF-Roman"/>
        </w:rPr>
        <w:t xml:space="preserve">• </w:t>
      </w:r>
      <w:r w:rsidR="00F248C6">
        <w:rPr>
          <w:rFonts w:cs="MetaNormalLF-Roman"/>
        </w:rPr>
        <w:t xml:space="preserve">  </w:t>
      </w:r>
      <w:r w:rsidRPr="00F248C6">
        <w:rPr>
          <w:rFonts w:cs="Times New Roman"/>
        </w:rPr>
        <w:t>Can you imagine what might…?</w:t>
      </w:r>
    </w:p>
    <w:p w:rsidR="00B710A6" w:rsidRPr="00F248C6" w:rsidRDefault="00B710A6" w:rsidP="00F248C6">
      <w:pPr>
        <w:keepNext/>
        <w:keepLines/>
        <w:spacing w:before="200" w:after="0"/>
        <w:ind w:left="360" w:hanging="360"/>
        <w:outlineLvl w:val="2"/>
        <w:rPr>
          <w:rFonts w:cs="Times New Roman"/>
        </w:rPr>
      </w:pPr>
      <w:r w:rsidRPr="00F248C6">
        <w:rPr>
          <w:rFonts w:cs="Times New Roman"/>
        </w:rPr>
        <w:t xml:space="preserve">• </w:t>
      </w:r>
      <w:r w:rsidR="00F248C6">
        <w:rPr>
          <w:rFonts w:cs="Times New Roman"/>
        </w:rPr>
        <w:t xml:space="preserve">  </w:t>
      </w:r>
      <w:r w:rsidRPr="00F248C6">
        <w:rPr>
          <w:rFonts w:cs="Times New Roman"/>
        </w:rPr>
        <w:t>What makes you say that?</w:t>
      </w:r>
    </w:p>
    <w:p w:rsidR="009454BA" w:rsidRPr="00F248C6" w:rsidRDefault="009454BA" w:rsidP="00F248C6">
      <w:pPr>
        <w:keepNext/>
        <w:keepLines/>
        <w:spacing w:before="200" w:after="0"/>
        <w:ind w:left="720" w:hanging="360"/>
        <w:outlineLvl w:val="2"/>
        <w:rPr>
          <w:rFonts w:cs="Times New Roman"/>
        </w:rPr>
      </w:pPr>
    </w:p>
    <w:p w:rsidR="00B710A6" w:rsidRPr="009454BA" w:rsidRDefault="00B710A6" w:rsidP="00B710A6">
      <w:pPr>
        <w:autoSpaceDE w:val="0"/>
        <w:autoSpaceDN w:val="0"/>
        <w:adjustRightInd w:val="0"/>
        <w:spacing w:after="0" w:line="240" w:lineRule="auto"/>
        <w:rPr>
          <w:rFonts w:cs="Arial"/>
        </w:rPr>
      </w:pPr>
      <w:r w:rsidRPr="009454BA">
        <w:rPr>
          <w:rFonts w:cs="Arial"/>
        </w:rPr>
        <w:t>When teachers model the language of inquiry, young learners develop the skills to respond to questions that require them to predict, explain, hypothesise, reflect, question, elaborate, imagine and create. Young learners also learn how to ask questions that that challenge, provoke and promote further engagement and learning. Learning to ask and respond to interesting questions is an iterative process that takes time and practise. To create a language rich and dialogic classroom culture where y</w:t>
      </w:r>
      <w:r w:rsidR="009454BA">
        <w:rPr>
          <w:rFonts w:cs="Arial"/>
        </w:rPr>
        <w:t xml:space="preserve">oung learners feel able to take </w:t>
      </w:r>
      <w:r w:rsidRPr="009454BA">
        <w:rPr>
          <w:rFonts w:cs="Arial"/>
        </w:rPr>
        <w:t>a risk, share ideas, think aloud and ponder, consider the messages of your actions and words. Ask yourself:</w:t>
      </w:r>
    </w:p>
    <w:p w:rsidR="00B710A6" w:rsidRPr="00B710A6" w:rsidRDefault="00B710A6" w:rsidP="00B710A6">
      <w:pPr>
        <w:autoSpaceDE w:val="0"/>
        <w:autoSpaceDN w:val="0"/>
        <w:adjustRightInd w:val="0"/>
        <w:spacing w:after="0" w:line="240" w:lineRule="auto"/>
        <w:rPr>
          <w:rFonts w:ascii="Arial" w:hAnsi="Arial" w:cs="Arial"/>
        </w:rPr>
      </w:pPr>
    </w:p>
    <w:p w:rsidR="00B710A6" w:rsidRPr="00B710A6" w:rsidRDefault="00F248C6" w:rsidP="00B710A6">
      <w:pPr>
        <w:pStyle w:val="ListParagraph"/>
        <w:numPr>
          <w:ilvl w:val="0"/>
          <w:numId w:val="1"/>
        </w:numPr>
        <w:autoSpaceDE w:val="0"/>
        <w:autoSpaceDN w:val="0"/>
        <w:adjustRightInd w:val="0"/>
        <w:spacing w:after="0" w:line="240" w:lineRule="auto"/>
        <w:ind w:left="142" w:hanging="142"/>
        <w:rPr>
          <w:rFonts w:cs="Arial"/>
        </w:rPr>
      </w:pPr>
      <w:r>
        <w:rPr>
          <w:rFonts w:cs="Arial"/>
        </w:rPr>
        <w:t xml:space="preserve">  </w:t>
      </w:r>
      <w:r w:rsidR="00B710A6" w:rsidRPr="00B710A6">
        <w:rPr>
          <w:rFonts w:cs="Arial"/>
        </w:rPr>
        <w:t>Does my class see me as an expert or a learner?</w:t>
      </w:r>
    </w:p>
    <w:p w:rsidR="00B710A6" w:rsidRPr="00B710A6" w:rsidRDefault="00B710A6" w:rsidP="00B710A6">
      <w:pPr>
        <w:autoSpaceDE w:val="0"/>
        <w:autoSpaceDN w:val="0"/>
        <w:adjustRightInd w:val="0"/>
        <w:spacing w:after="0" w:line="240" w:lineRule="auto"/>
        <w:rPr>
          <w:rFonts w:cs="Arial"/>
        </w:rPr>
      </w:pPr>
      <w:r w:rsidRPr="00B710A6">
        <w:rPr>
          <w:rFonts w:cs="Arial"/>
        </w:rPr>
        <w:t xml:space="preserve">• </w:t>
      </w:r>
      <w:r w:rsidR="00F248C6">
        <w:rPr>
          <w:rFonts w:cs="Arial"/>
        </w:rPr>
        <w:t xml:space="preserve">  </w:t>
      </w:r>
      <w:r w:rsidRPr="00B710A6">
        <w:rPr>
          <w:rFonts w:cs="Arial"/>
        </w:rPr>
        <w:t>How do I show young learners that I am interested in their ideas?</w:t>
      </w:r>
    </w:p>
    <w:p w:rsidR="00B710A6" w:rsidRPr="00B710A6" w:rsidRDefault="00B710A6" w:rsidP="00B710A6">
      <w:pPr>
        <w:autoSpaceDE w:val="0"/>
        <w:autoSpaceDN w:val="0"/>
        <w:adjustRightInd w:val="0"/>
        <w:spacing w:after="0" w:line="240" w:lineRule="auto"/>
        <w:rPr>
          <w:rFonts w:cs="Arial"/>
        </w:rPr>
      </w:pPr>
      <w:r w:rsidRPr="00B710A6">
        <w:rPr>
          <w:rFonts w:cs="Arial"/>
        </w:rPr>
        <w:t xml:space="preserve">• </w:t>
      </w:r>
      <w:r w:rsidR="00F248C6">
        <w:rPr>
          <w:rFonts w:cs="Arial"/>
        </w:rPr>
        <w:t xml:space="preserve">  </w:t>
      </w:r>
      <w:r w:rsidRPr="00B710A6">
        <w:rPr>
          <w:rFonts w:cs="Arial"/>
        </w:rPr>
        <w:t>Whose voices are most often heard?</w:t>
      </w:r>
    </w:p>
    <w:p w:rsidR="00B710A6" w:rsidRDefault="00B710A6" w:rsidP="00B710A6">
      <w:pPr>
        <w:autoSpaceDE w:val="0"/>
        <w:autoSpaceDN w:val="0"/>
        <w:adjustRightInd w:val="0"/>
        <w:spacing w:after="0" w:line="240" w:lineRule="auto"/>
        <w:rPr>
          <w:rFonts w:cs="Arial"/>
        </w:rPr>
      </w:pPr>
      <w:r w:rsidRPr="00B710A6">
        <w:rPr>
          <w:rFonts w:cs="Arial"/>
        </w:rPr>
        <w:t xml:space="preserve">• </w:t>
      </w:r>
      <w:r w:rsidR="00F248C6">
        <w:rPr>
          <w:rFonts w:cs="Arial"/>
        </w:rPr>
        <w:t xml:space="preserve">  </w:t>
      </w:r>
      <w:r w:rsidRPr="00B710A6">
        <w:rPr>
          <w:rFonts w:cs="Arial"/>
        </w:rPr>
        <w:t>Whose voices remain silent?</w:t>
      </w:r>
    </w:p>
    <w:p w:rsidR="009454BA" w:rsidRDefault="009454BA" w:rsidP="00B710A6">
      <w:pPr>
        <w:autoSpaceDE w:val="0"/>
        <w:autoSpaceDN w:val="0"/>
        <w:adjustRightInd w:val="0"/>
        <w:spacing w:after="0" w:line="240" w:lineRule="auto"/>
        <w:rPr>
          <w:rFonts w:cs="Arial"/>
        </w:rPr>
      </w:pPr>
    </w:p>
    <w:p w:rsidR="009454BA" w:rsidRDefault="009454BA" w:rsidP="009454BA">
      <w:pPr>
        <w:autoSpaceDE w:val="0"/>
        <w:autoSpaceDN w:val="0"/>
        <w:adjustRightInd w:val="0"/>
        <w:spacing w:after="0" w:line="240" w:lineRule="auto"/>
        <w:rPr>
          <w:rFonts w:cs="MetaNormalLF-Italic"/>
          <w:iCs/>
          <w:sz w:val="14"/>
          <w:szCs w:val="14"/>
        </w:rPr>
      </w:pPr>
      <w:r w:rsidRPr="009454BA">
        <w:rPr>
          <w:rFonts w:cs="MetaNormalLF-Italic"/>
          <w:iCs/>
          <w:sz w:val="24"/>
          <w:szCs w:val="24"/>
        </w:rPr>
        <w:t>‘High quality dialogue is active, meaningful, chall</w:t>
      </w:r>
      <w:r>
        <w:rPr>
          <w:rFonts w:cs="MetaNormalLF-Italic"/>
          <w:iCs/>
          <w:sz w:val="24"/>
          <w:szCs w:val="24"/>
        </w:rPr>
        <w:t xml:space="preserve">enging, collaborative, mediated </w:t>
      </w:r>
      <w:r w:rsidRPr="009454BA">
        <w:rPr>
          <w:rFonts w:cs="MetaNormalLF-Italic"/>
          <w:iCs/>
          <w:sz w:val="24"/>
          <w:szCs w:val="24"/>
        </w:rPr>
        <w:t>and reflective.’</w:t>
      </w:r>
      <w:r w:rsidRPr="009454BA">
        <w:rPr>
          <w:rFonts w:cs="MetaNormalLF-Italic"/>
          <w:iCs/>
          <w:sz w:val="14"/>
          <w:szCs w:val="14"/>
        </w:rPr>
        <w:t>2</w:t>
      </w:r>
    </w:p>
    <w:p w:rsidR="009454BA" w:rsidRPr="009454BA" w:rsidRDefault="009454BA" w:rsidP="009454BA">
      <w:pPr>
        <w:autoSpaceDE w:val="0"/>
        <w:autoSpaceDN w:val="0"/>
        <w:adjustRightInd w:val="0"/>
        <w:spacing w:after="0" w:line="240" w:lineRule="auto"/>
        <w:rPr>
          <w:rFonts w:cs="MetaNormalLF-Italic"/>
          <w:iCs/>
        </w:rPr>
      </w:pPr>
    </w:p>
    <w:p w:rsidR="009454BA" w:rsidRPr="009454BA" w:rsidRDefault="009454BA" w:rsidP="009454BA">
      <w:pPr>
        <w:pStyle w:val="ListParagraph"/>
        <w:numPr>
          <w:ilvl w:val="0"/>
          <w:numId w:val="2"/>
        </w:numPr>
        <w:autoSpaceDE w:val="0"/>
        <w:autoSpaceDN w:val="0"/>
        <w:adjustRightInd w:val="0"/>
        <w:spacing w:after="0" w:line="240" w:lineRule="auto"/>
        <w:rPr>
          <w:rFonts w:cs="MetaNormalLF-Italic"/>
          <w:i/>
          <w:iCs/>
        </w:rPr>
      </w:pPr>
      <w:r w:rsidRPr="009454BA">
        <w:rPr>
          <w:rFonts w:cs="MetaBoldLF-Roman"/>
          <w:b/>
          <w:bCs/>
        </w:rPr>
        <w:t xml:space="preserve"> </w:t>
      </w:r>
      <w:r w:rsidRPr="009454BA">
        <w:rPr>
          <w:rFonts w:cs="MetaNormalLF-Roman"/>
        </w:rPr>
        <w:t xml:space="preserve">Edwards-Groves, C., Anstey, M., &amp; Bull, G. (2014). </w:t>
      </w:r>
      <w:r w:rsidRPr="009454BA">
        <w:rPr>
          <w:rFonts w:cs="MetaNormalLF-Italic"/>
          <w:i/>
          <w:iCs/>
        </w:rPr>
        <w:t>Classroom talk: Understanding dialogue, pedagogy and practice</w:t>
      </w:r>
      <w:r w:rsidRPr="009454BA">
        <w:rPr>
          <w:rFonts w:cs="MetaNormalLF-Roman"/>
        </w:rPr>
        <w:t>, p.12. NSW: Primary</w:t>
      </w:r>
      <w:r w:rsidRPr="009454BA">
        <w:rPr>
          <w:rFonts w:cs="MetaNormalLF-Italic"/>
          <w:i/>
          <w:iCs/>
        </w:rPr>
        <w:t xml:space="preserve"> </w:t>
      </w:r>
      <w:r w:rsidRPr="009454BA">
        <w:rPr>
          <w:rFonts w:cs="MetaNormalLF-Roman"/>
        </w:rPr>
        <w:t>English Teachers Association of Australia PETAA</w:t>
      </w:r>
    </w:p>
    <w:p w:rsidR="009454BA" w:rsidRPr="009454BA" w:rsidRDefault="009454BA" w:rsidP="009454BA">
      <w:pPr>
        <w:pStyle w:val="ListParagraph"/>
        <w:numPr>
          <w:ilvl w:val="0"/>
          <w:numId w:val="2"/>
        </w:numPr>
        <w:autoSpaceDE w:val="0"/>
        <w:autoSpaceDN w:val="0"/>
        <w:adjustRightInd w:val="0"/>
        <w:spacing w:after="0" w:line="240" w:lineRule="auto"/>
        <w:rPr>
          <w:rFonts w:cs="MetaNormalLF-Italic"/>
          <w:iCs/>
        </w:rPr>
      </w:pPr>
      <w:r w:rsidRPr="009454BA">
        <w:rPr>
          <w:rFonts w:cs="MetaNormalLF-Italic"/>
          <w:iCs/>
        </w:rPr>
        <w:t>Nottingham, J., Nottingham J., &amp; Renton, M. (2017). Challenging learning through dialogue. Thousand Oaks, California: Corwin</w:t>
      </w:r>
    </w:p>
    <w:sectPr w:rsidR="009454BA" w:rsidRPr="009454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taBoldLF-Roman">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etaNormalLF-Roman">
    <w:panose1 w:val="00000000000000000000"/>
    <w:charset w:val="00"/>
    <w:family w:val="swiss"/>
    <w:notTrueType/>
    <w:pitch w:val="default"/>
    <w:sig w:usb0="00000003" w:usb1="00000000" w:usb2="00000000" w:usb3="00000000" w:csb0="00000001" w:csb1="00000000"/>
  </w:font>
  <w:font w:name="MetaMediumLF-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taNormalLF-Ital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F5BFA"/>
    <w:multiLevelType w:val="hybridMultilevel"/>
    <w:tmpl w:val="FA320692"/>
    <w:lvl w:ilvl="0" w:tplc="F096330E">
      <w:start w:val="1"/>
      <w:numFmt w:val="decimal"/>
      <w:lvlText w:val="%1."/>
      <w:lvlJc w:val="left"/>
      <w:pPr>
        <w:ind w:left="720" w:hanging="360"/>
      </w:pPr>
      <w:rPr>
        <w:rFonts w:cs="MetaBoldLF-Roman"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AD93E16"/>
    <w:multiLevelType w:val="hybridMultilevel"/>
    <w:tmpl w:val="24EE1B8E"/>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2">
    <w:nsid w:val="646D6FF4"/>
    <w:multiLevelType w:val="hybridMultilevel"/>
    <w:tmpl w:val="7BCE0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17C"/>
    <w:rsid w:val="0021117C"/>
    <w:rsid w:val="0055004C"/>
    <w:rsid w:val="008C68E6"/>
    <w:rsid w:val="009454BA"/>
    <w:rsid w:val="00AE73A2"/>
    <w:rsid w:val="00B710A6"/>
    <w:rsid w:val="00B84648"/>
    <w:rsid w:val="00CC4FDA"/>
    <w:rsid w:val="00F14FE8"/>
    <w:rsid w:val="00F248C6"/>
    <w:rsid w:val="00F743C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DA"/>
    <w:pPr>
      <w:ind w:left="720"/>
      <w:contextualSpacing/>
    </w:pPr>
  </w:style>
  <w:style w:type="table" w:styleId="TableGrid">
    <w:name w:val="Table Grid"/>
    <w:basedOn w:val="TableNormal"/>
    <w:uiPriority w:val="59"/>
    <w:rsid w:val="00F14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F14FE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FDA"/>
    <w:pPr>
      <w:ind w:left="720"/>
      <w:contextualSpacing/>
    </w:pPr>
  </w:style>
  <w:style w:type="table" w:styleId="TableGrid">
    <w:name w:val="Table Grid"/>
    <w:basedOn w:val="TableNormal"/>
    <w:uiPriority w:val="59"/>
    <w:rsid w:val="00F14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F14FE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ReviewDate xmlns="687c0ba5-25f6-467d-a8e9-4285ca7a69ae" xsi:nil="true"/>
    <PPReferenceNumber xmlns="687c0ba5-25f6-467d-a8e9-4285ca7a69ae" xsi:nil="true"/>
    <PPModeratedBy xmlns="687c0ba5-25f6-467d-a8e9-4285ca7a69ae">
      <UserInfo>
        <DisplayName>BEHREND, Kasia</DisplayName>
        <AccountId>20</AccountId>
        <AccountType/>
      </UserInfo>
    </PPModeratedBy>
    <PPLastReviewedBy xmlns="687c0ba5-25f6-467d-a8e9-4285ca7a69ae">
      <UserInfo>
        <DisplayName>BEHREND, Kasia</DisplayName>
        <AccountId>20</AccountId>
        <AccountType/>
      </UserInfo>
    </PPLastReviewedBy>
    <PPContentApprover xmlns="687c0ba5-25f6-467d-a8e9-4285ca7a69ae">
      <UserInfo>
        <DisplayName/>
        <AccountId xsi:nil="true"/>
        <AccountType/>
      </UserInfo>
    </PPContentApprover>
    <PPContentAuthor xmlns="687c0ba5-25f6-467d-a8e9-4285ca7a69ae">
      <UserInfo>
        <DisplayName>System Account</DisplayName>
        <AccountId>1073741823</AccountId>
        <AccountType/>
      </UserInfo>
    </PPContentAuthor>
    <PPSubmittedDate xmlns="687c0ba5-25f6-467d-a8e9-4285ca7a69ae">2023-08-11T00:12:29+00:00</PPSubmittedDate>
    <PPContentOwner xmlns="687c0ba5-25f6-467d-a8e9-4285ca7a69ae">
      <UserInfo>
        <DisplayName/>
        <AccountId xsi:nil="true"/>
        <AccountType/>
      </UserInfo>
    </PPContentOwner>
    <PPPublishedNotificationAddresses xmlns="687c0ba5-25f6-467d-a8e9-4285ca7a69ae" xsi:nil="true"/>
    <PPSubmittedBy xmlns="687c0ba5-25f6-467d-a8e9-4285ca7a69ae">
      <UserInfo>
        <DisplayName>BEHREND, Kasia</DisplayName>
        <AccountId>20</AccountId>
        <AccountType/>
      </UserInfo>
    </PPSubmittedBy>
    <PPLastReviewedDate xmlns="687c0ba5-25f6-467d-a8e9-4285ca7a69ae">2023-08-11T00:13:13+00:00</PPLastReviewedDate>
    <PPModeratedDate xmlns="687c0ba5-25f6-467d-a8e9-4285ca7a69ae">2023-08-11T00:13:13+00:00</PPModerated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31F8D2-737D-4765-9DA0-E0007CE14971}"/>
</file>

<file path=customXml/itemProps2.xml><?xml version="1.0" encoding="utf-8"?>
<ds:datastoreItem xmlns:ds="http://schemas.openxmlformats.org/officeDocument/2006/customXml" ds:itemID="{3A8492E7-3DD6-45EA-8D46-98B8BE907E33}"/>
</file>

<file path=customXml/itemProps3.xml><?xml version="1.0" encoding="utf-8"?>
<ds:datastoreItem xmlns:ds="http://schemas.openxmlformats.org/officeDocument/2006/customXml" ds:itemID="{C84A5BAE-0DB1-4A72-B84D-1FE8FD53CD4C}"/>
</file>

<file path=docProps/app.xml><?xml version="1.0" encoding="utf-8"?>
<Properties xmlns="http://schemas.openxmlformats.org/officeDocument/2006/extended-properties" xmlns:vt="http://schemas.openxmlformats.org/officeDocument/2006/docPropsVTypes">
  <Template>7785AC4E.dotm</Template>
  <TotalTime>104</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 rich and dialogic</dc:title>
  <dc:subject/>
  <dc:creator>Queensland Government</dc:creator>
  <cp:keywords>Language rich and dialogic in action; AAP; pedagogies; age-appropriate</cp:keywords>
  <dc:description/>
  <cp:lastModifiedBy>GRANT, Sandra</cp:lastModifiedBy>
  <cp:revision>5</cp:revision>
  <dcterms:created xsi:type="dcterms:W3CDTF">2017-11-19T22:52:00Z</dcterms:created>
  <dcterms:modified xsi:type="dcterms:W3CDTF">2017-11-21T00:22:00Z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