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74" w:rsidRPr="001E0A46" w:rsidRDefault="00392474" w:rsidP="00392474">
      <w:pPr>
        <w:keepNext/>
        <w:keepLines/>
        <w:spacing w:before="480" w:after="0"/>
        <w:outlineLvl w:val="0"/>
        <w:rPr>
          <w:rFonts w:asciiTheme="majorHAnsi" w:hAnsiTheme="majorHAnsi" w:cs="Times New Roman"/>
          <w:b/>
          <w:bCs/>
          <w:sz w:val="28"/>
          <w:szCs w:val="28"/>
        </w:rPr>
      </w:pPr>
      <w:r w:rsidRPr="00A91552">
        <w:rPr>
          <w:rFonts w:asciiTheme="majorHAnsi" w:eastAsiaTheme="majorEastAsia" w:hAnsiTheme="majorHAnsi" w:cs="Times New Roman"/>
          <w:b/>
          <w:bCs/>
          <w:color w:val="365F91" w:themeColor="accent1" w:themeShade="BF"/>
          <w:sz w:val="28"/>
          <w:szCs w:val="28"/>
        </w:rPr>
        <w:t>Characteristics in action</w:t>
      </w:r>
    </w:p>
    <w:p w:rsidR="00392474" w:rsidRDefault="00392474">
      <w:pPr>
        <w:rPr>
          <w:rFonts w:asciiTheme="majorHAnsi" w:hAnsiTheme="majorHAnsi" w:cs="MetaOT-Bold"/>
          <w:b/>
          <w:bCs/>
          <w:color w:val="005AAA"/>
          <w:sz w:val="28"/>
          <w:szCs w:val="28"/>
        </w:rPr>
      </w:pPr>
    </w:p>
    <w:p w:rsidR="00F743CA" w:rsidRPr="00392474" w:rsidRDefault="00C4144C">
      <w:pPr>
        <w:rPr>
          <w:rFonts w:asciiTheme="majorHAnsi" w:hAnsiTheme="majorHAnsi" w:cs="MetaOT-Bold"/>
          <w:b/>
          <w:bCs/>
          <w:color w:val="005AAA"/>
          <w:sz w:val="28"/>
          <w:szCs w:val="28"/>
        </w:rPr>
      </w:pPr>
      <w:r w:rsidRPr="00392474">
        <w:rPr>
          <w:rFonts w:asciiTheme="majorHAnsi" w:hAnsiTheme="majorHAnsi" w:cs="MetaOT-Bold"/>
          <w:b/>
          <w:bCs/>
          <w:color w:val="005AAA"/>
          <w:sz w:val="28"/>
          <w:szCs w:val="28"/>
        </w:rPr>
        <w:t>Narrative</w:t>
      </w:r>
    </w:p>
    <w:p w:rsidR="00C4144C" w:rsidRPr="002450DC" w:rsidRDefault="00C4144C" w:rsidP="002450DC">
      <w:pPr>
        <w:rPr>
          <w:rFonts w:asciiTheme="majorHAnsi" w:hAnsiTheme="majorHAnsi" w:cs="MetaOT-Bold"/>
          <w:bCs/>
          <w:color w:val="005AAA"/>
        </w:rPr>
      </w:pPr>
      <w:proofErr w:type="gramStart"/>
      <w:r w:rsidRPr="00392474">
        <w:rPr>
          <w:rFonts w:asciiTheme="majorHAnsi" w:hAnsiTheme="majorHAnsi" w:cs="MetaOT-Bold"/>
          <w:bCs/>
          <w:color w:val="005AAA"/>
        </w:rPr>
        <w:t>Acknowledging the important role that personal, written, oral and digital stories play in all our lives.</w:t>
      </w:r>
      <w:proofErr w:type="gramEnd"/>
      <w:r w:rsidRPr="00392474">
        <w:rPr>
          <w:rFonts w:asciiTheme="majorHAnsi" w:hAnsiTheme="majorHAnsi" w:cs="MetaOT-Bold"/>
          <w:bCs/>
          <w:color w:val="005AAA"/>
        </w:rPr>
        <w:t xml:space="preserve"> They support both the production and comprehension of narratives through active processes, especially play.</w:t>
      </w:r>
    </w:p>
    <w:p w:rsidR="00C4144C" w:rsidRPr="00392474" w:rsidRDefault="00C4144C" w:rsidP="00392474">
      <w:pPr>
        <w:autoSpaceDE w:val="0"/>
        <w:autoSpaceDN w:val="0"/>
        <w:adjustRightInd w:val="0"/>
        <w:spacing w:after="0" w:line="240" w:lineRule="auto"/>
        <w:rPr>
          <w:rFonts w:cs="MetaNormalLF-Roman"/>
        </w:rPr>
      </w:pPr>
      <w:r w:rsidRPr="00392474">
        <w:rPr>
          <w:rFonts w:cs="MetaNormalLF-Roman"/>
        </w:rPr>
        <w:t>When young learners listen</w:t>
      </w:r>
      <w:r w:rsidR="00392474" w:rsidRPr="00392474">
        <w:rPr>
          <w:rFonts w:cs="MetaNormalLF-Roman"/>
        </w:rPr>
        <w:t xml:space="preserve"> to oral stories, share written </w:t>
      </w:r>
      <w:r w:rsidRPr="00392474">
        <w:rPr>
          <w:rFonts w:cs="MetaNormalLF-Roman"/>
        </w:rPr>
        <w:t xml:space="preserve">stories, dramatise fairy tales </w:t>
      </w:r>
      <w:r w:rsidR="00392474" w:rsidRPr="00392474">
        <w:rPr>
          <w:rFonts w:cs="MetaNormalLF-Roman"/>
        </w:rPr>
        <w:t xml:space="preserve">and folktales they are learning </w:t>
      </w:r>
      <w:r w:rsidRPr="00392474">
        <w:rPr>
          <w:rFonts w:cs="MetaNormalLF-Roman"/>
        </w:rPr>
        <w:t>the patterns and structures that</w:t>
      </w:r>
      <w:r w:rsidR="00392474" w:rsidRPr="00392474">
        <w:rPr>
          <w:rFonts w:cs="MetaNormalLF-Roman"/>
        </w:rPr>
        <w:t xml:space="preserve"> underpin narratives. Typically</w:t>
      </w:r>
      <w:r w:rsidR="00C16686">
        <w:rPr>
          <w:rFonts w:cs="MetaNormalLF-Roman"/>
        </w:rPr>
        <w:t>,</w:t>
      </w:r>
      <w:r w:rsidR="00392474" w:rsidRPr="00392474">
        <w:rPr>
          <w:rFonts w:cs="MetaNormalLF-Roman"/>
        </w:rPr>
        <w:t xml:space="preserve"> </w:t>
      </w:r>
      <w:r w:rsidRPr="00392474">
        <w:rPr>
          <w:rFonts w:cs="MetaNormalLF-Roman"/>
        </w:rPr>
        <w:t>narratives have a stru</w:t>
      </w:r>
      <w:r w:rsidR="00392474" w:rsidRPr="00392474">
        <w:rPr>
          <w:rFonts w:cs="MetaNormalLF-Roman"/>
        </w:rPr>
        <w:t xml:space="preserve">cture that includes a beginning </w:t>
      </w:r>
      <w:r w:rsidRPr="00392474">
        <w:rPr>
          <w:rFonts w:cs="MetaNormalLF-Roman"/>
        </w:rPr>
        <w:t>scenario, an event, incident or complicating circumstance</w:t>
      </w:r>
    </w:p>
    <w:p w:rsidR="00C4144C" w:rsidRPr="00392474" w:rsidRDefault="00C4144C" w:rsidP="00392474">
      <w:pPr>
        <w:autoSpaceDE w:val="0"/>
        <w:autoSpaceDN w:val="0"/>
        <w:adjustRightInd w:val="0"/>
        <w:spacing w:after="0" w:line="240" w:lineRule="auto"/>
        <w:rPr>
          <w:rFonts w:cs="MetaNormalLF-Roman"/>
        </w:rPr>
      </w:pPr>
      <w:r w:rsidRPr="00392474">
        <w:rPr>
          <w:rFonts w:cs="MetaNormalLF-Roman"/>
        </w:rPr>
        <w:t>(</w:t>
      </w:r>
      <w:proofErr w:type="gramStart"/>
      <w:r w:rsidRPr="00392474">
        <w:rPr>
          <w:rFonts w:cs="MetaNormalLF-Roman"/>
        </w:rPr>
        <w:t>often</w:t>
      </w:r>
      <w:proofErr w:type="gramEnd"/>
      <w:r w:rsidRPr="00392474">
        <w:rPr>
          <w:rFonts w:cs="MetaNormalLF-Roman"/>
        </w:rPr>
        <w:t xml:space="preserve"> referred to as the p</w:t>
      </w:r>
      <w:r w:rsidR="00392474" w:rsidRPr="00392474">
        <w:rPr>
          <w:rFonts w:cs="MetaNormalLF-Roman"/>
        </w:rPr>
        <w:t xml:space="preserve">roblem) and a resolution of the </w:t>
      </w:r>
      <w:r w:rsidRPr="00392474">
        <w:rPr>
          <w:rFonts w:cs="MetaNormalLF-Roman"/>
        </w:rPr>
        <w:t>problem or circumstance. Fo</w:t>
      </w:r>
      <w:r w:rsidR="00392474" w:rsidRPr="00392474">
        <w:rPr>
          <w:rFonts w:cs="MetaNormalLF-Roman"/>
        </w:rPr>
        <w:t xml:space="preserve">r example, in fairy tales there </w:t>
      </w:r>
      <w:r w:rsidRPr="00392474">
        <w:rPr>
          <w:rFonts w:cs="MetaNormalLF-Roman"/>
        </w:rPr>
        <w:t>is usually a villain or evil c</w:t>
      </w:r>
      <w:r w:rsidR="00392474" w:rsidRPr="00392474">
        <w:rPr>
          <w:rFonts w:cs="MetaNormalLF-Roman"/>
        </w:rPr>
        <w:t xml:space="preserve">haracter who perpetrates an act </w:t>
      </w:r>
      <w:r w:rsidRPr="00392474">
        <w:rPr>
          <w:rFonts w:cs="MetaNormalLF-Roman"/>
        </w:rPr>
        <w:t xml:space="preserve">that is resolved through the interventions of a heroic </w:t>
      </w:r>
      <w:r w:rsidR="00392474" w:rsidRPr="00392474">
        <w:rPr>
          <w:rFonts w:cs="MetaNormalLF-Roman"/>
        </w:rPr>
        <w:t xml:space="preserve">figure. </w:t>
      </w:r>
      <w:r w:rsidRPr="00392474">
        <w:rPr>
          <w:rFonts w:cs="MetaNormalLF-Roman"/>
        </w:rPr>
        <w:t>Such stories often contain social and moral messages about</w:t>
      </w:r>
    </w:p>
    <w:p w:rsidR="00C4144C" w:rsidRDefault="00C4144C" w:rsidP="002450DC">
      <w:pPr>
        <w:autoSpaceDE w:val="0"/>
        <w:autoSpaceDN w:val="0"/>
        <w:adjustRightInd w:val="0"/>
        <w:spacing w:after="0" w:line="240" w:lineRule="auto"/>
        <w:rPr>
          <w:rFonts w:cs="MetaNormalLF-Roman"/>
        </w:rPr>
      </w:pPr>
      <w:proofErr w:type="gramStart"/>
      <w:r w:rsidRPr="00392474">
        <w:rPr>
          <w:rFonts w:cs="MetaNormalLF-Roman"/>
        </w:rPr>
        <w:t>justice</w:t>
      </w:r>
      <w:proofErr w:type="gramEnd"/>
      <w:r w:rsidRPr="00392474">
        <w:rPr>
          <w:rFonts w:cs="MetaNormalLF-Roman"/>
        </w:rPr>
        <w:t>, fairness and care. They a</w:t>
      </w:r>
      <w:r w:rsidR="00392474" w:rsidRPr="00392474">
        <w:rPr>
          <w:rFonts w:cs="MetaNormalLF-Roman"/>
        </w:rPr>
        <w:t xml:space="preserve">lso provide scope to critically </w:t>
      </w:r>
      <w:r w:rsidRPr="00392474">
        <w:rPr>
          <w:rFonts w:cs="MetaNormalLF-Roman"/>
        </w:rPr>
        <w:t>reflect on the qualities as</w:t>
      </w:r>
      <w:r w:rsidR="00392474" w:rsidRPr="00392474">
        <w:rPr>
          <w:rFonts w:cs="MetaNormalLF-Roman"/>
        </w:rPr>
        <w:t xml:space="preserve">sociated with characters and to </w:t>
      </w:r>
      <w:r w:rsidRPr="00392474">
        <w:rPr>
          <w:rFonts w:cs="MetaNormalLF-Roman"/>
        </w:rPr>
        <w:t>challenge gender stereotypes.</w:t>
      </w:r>
    </w:p>
    <w:p w:rsidR="002450DC" w:rsidRPr="00392474" w:rsidRDefault="002450DC" w:rsidP="002450DC">
      <w:pPr>
        <w:autoSpaceDE w:val="0"/>
        <w:autoSpaceDN w:val="0"/>
        <w:adjustRightInd w:val="0"/>
        <w:spacing w:after="0" w:line="240" w:lineRule="auto"/>
        <w:rPr>
          <w:rFonts w:cs="MetaNormalLF-Roman"/>
        </w:rPr>
      </w:pPr>
    </w:p>
    <w:p w:rsidR="00C4144C" w:rsidRDefault="00C4144C" w:rsidP="00392474">
      <w:pPr>
        <w:autoSpaceDE w:val="0"/>
        <w:autoSpaceDN w:val="0"/>
        <w:adjustRightInd w:val="0"/>
        <w:spacing w:after="0" w:line="240" w:lineRule="auto"/>
        <w:rPr>
          <w:rFonts w:cs="MetaNormalLF-Roman"/>
        </w:rPr>
      </w:pPr>
      <w:r w:rsidRPr="00392474">
        <w:rPr>
          <w:rFonts w:cs="MetaNormalLF-Roman"/>
        </w:rPr>
        <w:t>Play is a vehicle for young l</w:t>
      </w:r>
      <w:r w:rsidR="00392474" w:rsidRPr="00392474">
        <w:rPr>
          <w:rFonts w:cs="MetaNormalLF-Roman"/>
        </w:rPr>
        <w:t xml:space="preserve">earners to express ideas, enact </w:t>
      </w:r>
      <w:r w:rsidRPr="00392474">
        <w:rPr>
          <w:rFonts w:cs="MetaNormalLF-Roman"/>
        </w:rPr>
        <w:t>roles observed in the home a</w:t>
      </w:r>
      <w:r w:rsidR="00392474" w:rsidRPr="00392474">
        <w:rPr>
          <w:rFonts w:cs="MetaNormalLF-Roman"/>
        </w:rPr>
        <w:t xml:space="preserve">nd in the community, to imagine </w:t>
      </w:r>
      <w:r w:rsidRPr="00392474">
        <w:rPr>
          <w:rFonts w:cs="MetaNormalLF-Roman"/>
        </w:rPr>
        <w:t xml:space="preserve">and pretend. In dramatic </w:t>
      </w:r>
      <w:r w:rsidR="00392474" w:rsidRPr="00392474">
        <w:rPr>
          <w:rFonts w:cs="MetaNormalLF-Roman"/>
        </w:rPr>
        <w:t xml:space="preserve">play, as young learners take on </w:t>
      </w:r>
      <w:r w:rsidRPr="00392474">
        <w:rPr>
          <w:rFonts w:cs="MetaNormalLF-Roman"/>
        </w:rPr>
        <w:t>various roles they learn to neg</w:t>
      </w:r>
      <w:r w:rsidR="00392474" w:rsidRPr="00392474">
        <w:rPr>
          <w:rFonts w:cs="MetaNormalLF-Roman"/>
        </w:rPr>
        <w:t xml:space="preserve">otiate storylines and expand on </w:t>
      </w:r>
      <w:r w:rsidRPr="00392474">
        <w:rPr>
          <w:rFonts w:cs="MetaNormalLF-Roman"/>
        </w:rPr>
        <w:t>ideas through their interacti</w:t>
      </w:r>
      <w:r w:rsidR="00392474">
        <w:rPr>
          <w:rFonts w:cs="MetaNormalLF-Roman"/>
        </w:rPr>
        <w:t xml:space="preserve">ons with other players and play </w:t>
      </w:r>
      <w:r w:rsidRPr="00392474">
        <w:rPr>
          <w:rFonts w:cs="MetaNormalLF-Roman"/>
        </w:rPr>
        <w:t>objects. Such opportunities</w:t>
      </w:r>
      <w:r w:rsidR="00392474" w:rsidRPr="00392474">
        <w:rPr>
          <w:rFonts w:cs="MetaNormalLF-Roman"/>
        </w:rPr>
        <w:t xml:space="preserve"> help individuals to make sense </w:t>
      </w:r>
      <w:r w:rsidRPr="00392474">
        <w:rPr>
          <w:rFonts w:cs="MetaNormalLF-Roman"/>
        </w:rPr>
        <w:t>of the world and their place within it.</w:t>
      </w:r>
    </w:p>
    <w:p w:rsidR="00392474" w:rsidRDefault="00392474" w:rsidP="00392474">
      <w:pPr>
        <w:autoSpaceDE w:val="0"/>
        <w:autoSpaceDN w:val="0"/>
        <w:adjustRightInd w:val="0"/>
        <w:spacing w:after="0" w:line="240" w:lineRule="auto"/>
        <w:rPr>
          <w:rFonts w:cs="MetaNormalLF-Roman"/>
        </w:rPr>
      </w:pPr>
    </w:p>
    <w:p w:rsidR="00392474" w:rsidRPr="002450DC" w:rsidRDefault="00392474" w:rsidP="002450DC">
      <w:pPr>
        <w:keepNext/>
        <w:keepLines/>
        <w:spacing w:before="200" w:after="0"/>
        <w:outlineLvl w:val="0"/>
        <w:rPr>
          <w:rFonts w:asciiTheme="majorHAnsi" w:eastAsiaTheme="majorEastAsia" w:hAnsiTheme="majorHAnsi" w:cs="Times New Roman"/>
          <w:b/>
          <w:bCs/>
          <w:color w:val="365F91" w:themeColor="accent1" w:themeShade="BF"/>
          <w:sz w:val="24"/>
          <w:szCs w:val="24"/>
        </w:rPr>
      </w:pPr>
      <w:r w:rsidRPr="002450DC">
        <w:rPr>
          <w:rFonts w:asciiTheme="majorHAnsi" w:eastAsiaTheme="majorEastAsia" w:hAnsiTheme="majorHAnsi" w:cs="Times New Roman"/>
          <w:b/>
          <w:bCs/>
          <w:color w:val="365F91" w:themeColor="accent1" w:themeShade="BF"/>
          <w:sz w:val="24"/>
          <w:szCs w:val="24"/>
        </w:rPr>
        <w:t>Strategies to build young learners’ understanding of narrative</w:t>
      </w:r>
    </w:p>
    <w:p w:rsidR="00392474" w:rsidRDefault="00392474" w:rsidP="002450DC">
      <w:pPr>
        <w:autoSpaceDE w:val="0"/>
        <w:autoSpaceDN w:val="0"/>
        <w:adjustRightInd w:val="0"/>
        <w:spacing w:before="200" w:after="0" w:line="240" w:lineRule="auto"/>
        <w:rPr>
          <w:rFonts w:cs="MetaNormalLF-Roman"/>
        </w:rPr>
      </w:pPr>
      <w:r w:rsidRPr="00403949">
        <w:rPr>
          <w:rFonts w:cs="MetaNormalLF-Roman"/>
        </w:rPr>
        <w:t>Young learners’ capacity to produce and comprehend narrative structures can be supported with a range of multi-modal classroom practices.</w:t>
      </w:r>
    </w:p>
    <w:p w:rsidR="002450DC" w:rsidRPr="002450DC" w:rsidRDefault="002450DC" w:rsidP="002450DC">
      <w:pPr>
        <w:keepNext/>
        <w:keepLines/>
        <w:numPr>
          <w:ilvl w:val="0"/>
          <w:numId w:val="3"/>
        </w:numPr>
        <w:spacing w:before="200" w:after="0"/>
        <w:ind w:left="720"/>
        <w:outlineLvl w:val="2"/>
        <w:rPr>
          <w:rFonts w:cs="Times New Roman"/>
        </w:rPr>
      </w:pPr>
      <w:r w:rsidRPr="002450DC">
        <w:rPr>
          <w:rFonts w:cs="Times New Roman"/>
        </w:rPr>
        <w:t>Repeated daily exposure to rich literature that reflects young learners’ cultural heritage, and exposes young learners to cultures other than their own, broadens young learners’ cultural understandings of story structure.</w:t>
      </w:r>
    </w:p>
    <w:p w:rsidR="002450DC" w:rsidRPr="002450DC" w:rsidRDefault="002450DC" w:rsidP="002450DC">
      <w:pPr>
        <w:keepNext/>
        <w:keepLines/>
        <w:numPr>
          <w:ilvl w:val="0"/>
          <w:numId w:val="3"/>
        </w:numPr>
        <w:spacing w:before="200" w:after="0"/>
        <w:ind w:left="720"/>
        <w:outlineLvl w:val="2"/>
        <w:rPr>
          <w:rFonts w:cs="Times New Roman"/>
        </w:rPr>
      </w:pPr>
      <w:proofErr w:type="spellStart"/>
      <w:r w:rsidRPr="002450DC">
        <w:rPr>
          <w:rFonts w:cs="Times New Roman"/>
        </w:rPr>
        <w:t>Dramatisation</w:t>
      </w:r>
      <w:proofErr w:type="spellEnd"/>
      <w:r w:rsidRPr="002450DC">
        <w:rPr>
          <w:rFonts w:cs="Times New Roman"/>
        </w:rPr>
        <w:t xml:space="preserve"> of familiar stories helps young learners to learn about the structure of a story through action, movement, expression and voice. Such experiences </w:t>
      </w:r>
      <w:r>
        <w:rPr>
          <w:rFonts w:cs="Times New Roman"/>
        </w:rPr>
        <w:t xml:space="preserve">provide outlets for creativity, </w:t>
      </w:r>
      <w:r w:rsidRPr="002450DC">
        <w:rPr>
          <w:rFonts w:cs="Times New Roman"/>
        </w:rPr>
        <w:t>and self-expression to flourish.</w:t>
      </w:r>
    </w:p>
    <w:p w:rsidR="002450DC" w:rsidRPr="002450DC" w:rsidRDefault="002450DC" w:rsidP="002450DC">
      <w:pPr>
        <w:keepNext/>
        <w:keepLines/>
        <w:numPr>
          <w:ilvl w:val="0"/>
          <w:numId w:val="3"/>
        </w:numPr>
        <w:spacing w:before="200" w:after="0"/>
        <w:ind w:left="720"/>
        <w:outlineLvl w:val="2"/>
        <w:rPr>
          <w:rFonts w:cs="Times New Roman"/>
        </w:rPr>
      </w:pPr>
      <w:r w:rsidRPr="002450DC">
        <w:rPr>
          <w:rFonts w:cs="Times New Roman"/>
        </w:rPr>
        <w:t>After the lunch break (when time to settle may be needed) is an id</w:t>
      </w:r>
      <w:r>
        <w:rPr>
          <w:rFonts w:cs="Times New Roman"/>
        </w:rPr>
        <w:t>eal opportunity for short class</w:t>
      </w:r>
      <w:r w:rsidRPr="002450DC">
        <w:rPr>
          <w:rFonts w:cs="Times New Roman"/>
        </w:rPr>
        <w:t xml:space="preserve"> stories told by the teacher. While young learners rest quiet</w:t>
      </w:r>
      <w:r>
        <w:rPr>
          <w:rFonts w:cs="Times New Roman"/>
        </w:rPr>
        <w:t xml:space="preserve">ly they visualise the unfolding </w:t>
      </w:r>
      <w:r w:rsidRPr="002450DC">
        <w:rPr>
          <w:rFonts w:cs="Times New Roman"/>
        </w:rPr>
        <w:t>adventure as the teacher makes up a story that includes class members in the storyline.</w:t>
      </w:r>
    </w:p>
    <w:p w:rsidR="002450DC" w:rsidRPr="002450DC" w:rsidRDefault="002450DC" w:rsidP="002450DC">
      <w:pPr>
        <w:keepNext/>
        <w:keepLines/>
        <w:numPr>
          <w:ilvl w:val="0"/>
          <w:numId w:val="3"/>
        </w:numPr>
        <w:spacing w:before="200" w:after="0"/>
        <w:ind w:left="720"/>
        <w:outlineLvl w:val="2"/>
        <w:rPr>
          <w:rFonts w:cs="Times New Roman"/>
        </w:rPr>
      </w:pPr>
      <w:r w:rsidRPr="002450DC">
        <w:rPr>
          <w:rFonts w:cs="Times New Roman"/>
        </w:rPr>
        <w:t>Encourage beginning writers to draw their story and dictate the narrative. This gives young learners opportunities to share the depth of their narrative knowledge when the task of writing may not match their oral narrative skills.</w:t>
      </w:r>
    </w:p>
    <w:p w:rsidR="00E03FDC" w:rsidRPr="00403949" w:rsidRDefault="00E03FDC" w:rsidP="00392474">
      <w:pPr>
        <w:autoSpaceDE w:val="0"/>
        <w:autoSpaceDN w:val="0"/>
        <w:adjustRightInd w:val="0"/>
        <w:spacing w:after="0" w:line="240" w:lineRule="auto"/>
        <w:rPr>
          <w:rFonts w:cs="MetaNormalLF-Roman"/>
        </w:rPr>
      </w:pPr>
    </w:p>
    <w:p w:rsidR="00403949" w:rsidRPr="002450DC" w:rsidRDefault="00403949" w:rsidP="002450DC">
      <w:pPr>
        <w:keepNext/>
        <w:keepLines/>
        <w:numPr>
          <w:ilvl w:val="0"/>
          <w:numId w:val="3"/>
        </w:numPr>
        <w:spacing w:before="200" w:after="0"/>
        <w:ind w:left="720"/>
        <w:outlineLvl w:val="2"/>
        <w:rPr>
          <w:rFonts w:cs="Times New Roman"/>
        </w:rPr>
      </w:pPr>
      <w:r w:rsidRPr="002450DC">
        <w:rPr>
          <w:rFonts w:cs="Times New Roman"/>
        </w:rPr>
        <w:lastRenderedPageBreak/>
        <w:t xml:space="preserve">Talk about the descriptive language </w:t>
      </w:r>
      <w:proofErr w:type="gramStart"/>
      <w:r w:rsidRPr="002450DC">
        <w:rPr>
          <w:rFonts w:cs="Times New Roman"/>
        </w:rPr>
        <w:t>authors</w:t>
      </w:r>
      <w:bookmarkStart w:id="0" w:name="_GoBack"/>
      <w:bookmarkEnd w:id="0"/>
      <w:proofErr w:type="gramEnd"/>
      <w:r w:rsidRPr="002450DC">
        <w:rPr>
          <w:rFonts w:cs="Times New Roman"/>
        </w:rPr>
        <w:t xml:space="preserve"> use in their stories to capture the reader’s attention. Brainstorm interesting ways to start a story and create story-starter cards to support writing.</w:t>
      </w:r>
    </w:p>
    <w:p w:rsidR="00403949" w:rsidRPr="002450DC" w:rsidRDefault="00403949" w:rsidP="002450DC">
      <w:pPr>
        <w:keepNext/>
        <w:keepLines/>
        <w:numPr>
          <w:ilvl w:val="0"/>
          <w:numId w:val="3"/>
        </w:numPr>
        <w:spacing w:before="200" w:after="0"/>
        <w:ind w:left="720"/>
        <w:outlineLvl w:val="2"/>
        <w:rPr>
          <w:rFonts w:cs="Times New Roman"/>
        </w:rPr>
      </w:pPr>
      <w:r w:rsidRPr="002450DC">
        <w:rPr>
          <w:rFonts w:cs="Times New Roman"/>
        </w:rPr>
        <w:t>Model writing a story for the class that lacks the qualities you want to explore with young learners. Use the poorly structured story as a springboard for discussion about the structure a narrative requires to make it interesting, for example the who, what, where, when and how of the narrative.</w:t>
      </w:r>
    </w:p>
    <w:p w:rsidR="00403949" w:rsidRDefault="00403949" w:rsidP="00403949">
      <w:pPr>
        <w:autoSpaceDE w:val="0"/>
        <w:autoSpaceDN w:val="0"/>
        <w:adjustRightInd w:val="0"/>
        <w:spacing w:after="0" w:line="240" w:lineRule="auto"/>
        <w:rPr>
          <w:rFonts w:cs="MetaNormalLF-Roman"/>
        </w:rPr>
      </w:pPr>
    </w:p>
    <w:p w:rsidR="00403949" w:rsidRPr="002450DC" w:rsidRDefault="00403949" w:rsidP="00403949">
      <w:pPr>
        <w:rPr>
          <w:rFonts w:asciiTheme="majorHAnsi" w:hAnsiTheme="majorHAnsi" w:cs="MetaOT-Bold"/>
          <w:b/>
          <w:bCs/>
          <w:color w:val="005AAA"/>
        </w:rPr>
      </w:pPr>
      <w:r w:rsidRPr="002450DC">
        <w:rPr>
          <w:rFonts w:asciiTheme="majorHAnsi" w:hAnsiTheme="majorHAnsi" w:cs="MetaOT-Bold"/>
          <w:b/>
          <w:bCs/>
          <w:color w:val="005AAA"/>
        </w:rPr>
        <w:t>Resources to support narrative development</w:t>
      </w:r>
    </w:p>
    <w:p w:rsidR="00E03FDC" w:rsidRPr="002450DC" w:rsidRDefault="00403949" w:rsidP="002450DC">
      <w:pPr>
        <w:keepNext/>
        <w:keepLines/>
        <w:numPr>
          <w:ilvl w:val="0"/>
          <w:numId w:val="3"/>
        </w:numPr>
        <w:spacing w:before="200" w:after="0"/>
        <w:ind w:left="720"/>
        <w:outlineLvl w:val="2"/>
        <w:rPr>
          <w:rFonts w:cs="Times New Roman"/>
        </w:rPr>
      </w:pPr>
      <w:r w:rsidRPr="002450DC">
        <w:rPr>
          <w:rFonts w:cs="Times New Roman"/>
        </w:rPr>
        <w:t>Dress ups</w:t>
      </w:r>
    </w:p>
    <w:p w:rsidR="00E03FDC" w:rsidRPr="002450DC" w:rsidRDefault="00403949" w:rsidP="002450DC">
      <w:pPr>
        <w:keepNext/>
        <w:keepLines/>
        <w:numPr>
          <w:ilvl w:val="0"/>
          <w:numId w:val="3"/>
        </w:numPr>
        <w:spacing w:before="200" w:after="0"/>
        <w:ind w:left="720"/>
        <w:outlineLvl w:val="2"/>
        <w:rPr>
          <w:rFonts w:cs="Times New Roman"/>
        </w:rPr>
      </w:pPr>
      <w:r w:rsidRPr="002450DC">
        <w:rPr>
          <w:rFonts w:cs="Times New Roman"/>
        </w:rPr>
        <w:t xml:space="preserve"> Story artefacts…..feather, a </w:t>
      </w:r>
      <w:r w:rsidR="00B13864" w:rsidRPr="002450DC">
        <w:rPr>
          <w:rFonts w:cs="Times New Roman"/>
        </w:rPr>
        <w:t xml:space="preserve">coin, hat, nest selected from a </w:t>
      </w:r>
      <w:r w:rsidRPr="002450DC">
        <w:rPr>
          <w:rFonts w:cs="Times New Roman"/>
        </w:rPr>
        <w:t>‘treasure chest’</w:t>
      </w:r>
    </w:p>
    <w:p w:rsidR="00E03FDC" w:rsidRPr="002450DC" w:rsidRDefault="00403949" w:rsidP="002450DC">
      <w:pPr>
        <w:keepNext/>
        <w:keepLines/>
        <w:numPr>
          <w:ilvl w:val="0"/>
          <w:numId w:val="3"/>
        </w:numPr>
        <w:spacing w:before="200" w:after="0"/>
        <w:ind w:left="720"/>
        <w:outlineLvl w:val="2"/>
        <w:rPr>
          <w:rFonts w:cs="Times New Roman"/>
        </w:rPr>
      </w:pPr>
      <w:r w:rsidRPr="002450DC">
        <w:rPr>
          <w:rFonts w:cs="Times New Roman"/>
        </w:rPr>
        <w:t xml:space="preserve"> Puppets (hand, shadow, masks)</w:t>
      </w:r>
    </w:p>
    <w:p w:rsidR="00E03FDC" w:rsidRPr="002450DC" w:rsidRDefault="00403949" w:rsidP="002450DC">
      <w:pPr>
        <w:keepNext/>
        <w:keepLines/>
        <w:numPr>
          <w:ilvl w:val="0"/>
          <w:numId w:val="3"/>
        </w:numPr>
        <w:spacing w:before="200" w:after="0"/>
        <w:ind w:left="720"/>
        <w:outlineLvl w:val="2"/>
        <w:rPr>
          <w:rFonts w:cs="Times New Roman"/>
        </w:rPr>
      </w:pPr>
      <w:r w:rsidRPr="002450DC">
        <w:rPr>
          <w:rFonts w:cs="Times New Roman"/>
        </w:rPr>
        <w:t>Puppet theatre</w:t>
      </w:r>
    </w:p>
    <w:p w:rsidR="00E03FDC" w:rsidRPr="002450DC" w:rsidRDefault="00403949" w:rsidP="002450DC">
      <w:pPr>
        <w:keepNext/>
        <w:keepLines/>
        <w:numPr>
          <w:ilvl w:val="0"/>
          <w:numId w:val="3"/>
        </w:numPr>
        <w:spacing w:before="200" w:after="0"/>
        <w:ind w:left="720"/>
        <w:outlineLvl w:val="2"/>
        <w:rPr>
          <w:rFonts w:cs="Times New Roman"/>
        </w:rPr>
      </w:pPr>
      <w:r w:rsidRPr="002450DC">
        <w:rPr>
          <w:rFonts w:cs="Times New Roman"/>
        </w:rPr>
        <w:t>Finger puppets</w:t>
      </w:r>
    </w:p>
    <w:p w:rsidR="00E03FDC" w:rsidRPr="002450DC" w:rsidRDefault="00403949" w:rsidP="002450DC">
      <w:pPr>
        <w:keepNext/>
        <w:keepLines/>
        <w:numPr>
          <w:ilvl w:val="0"/>
          <w:numId w:val="3"/>
        </w:numPr>
        <w:spacing w:before="200" w:after="0"/>
        <w:ind w:left="720"/>
        <w:outlineLvl w:val="2"/>
        <w:rPr>
          <w:rFonts w:cs="Times New Roman"/>
        </w:rPr>
      </w:pPr>
      <w:r w:rsidRPr="002450DC">
        <w:rPr>
          <w:rFonts w:cs="Times New Roman"/>
        </w:rPr>
        <w:t>Felt board and felt board characters</w:t>
      </w:r>
    </w:p>
    <w:p w:rsidR="00E03FDC" w:rsidRPr="002450DC" w:rsidRDefault="00403949" w:rsidP="002450DC">
      <w:pPr>
        <w:keepNext/>
        <w:keepLines/>
        <w:numPr>
          <w:ilvl w:val="0"/>
          <w:numId w:val="3"/>
        </w:numPr>
        <w:spacing w:before="200" w:after="0"/>
        <w:ind w:left="720"/>
        <w:outlineLvl w:val="2"/>
        <w:rPr>
          <w:rFonts w:cs="Times New Roman"/>
        </w:rPr>
      </w:pPr>
      <w:r w:rsidRPr="002450DC">
        <w:rPr>
          <w:rFonts w:cs="Times New Roman"/>
        </w:rPr>
        <w:t>Story map (white board, cardboard, digital)</w:t>
      </w:r>
    </w:p>
    <w:p w:rsidR="00E03FDC" w:rsidRPr="002450DC" w:rsidRDefault="00403949" w:rsidP="002450DC">
      <w:pPr>
        <w:keepNext/>
        <w:keepLines/>
        <w:numPr>
          <w:ilvl w:val="0"/>
          <w:numId w:val="3"/>
        </w:numPr>
        <w:spacing w:before="200" w:after="0"/>
        <w:ind w:left="720"/>
        <w:outlineLvl w:val="2"/>
        <w:rPr>
          <w:rFonts w:cs="Times New Roman"/>
        </w:rPr>
      </w:pPr>
      <w:r w:rsidRPr="002450DC">
        <w:rPr>
          <w:rFonts w:cs="Times New Roman"/>
        </w:rPr>
        <w:t>Clipboards and pens (story maps)</w:t>
      </w:r>
    </w:p>
    <w:p w:rsidR="00E03FDC" w:rsidRPr="002450DC" w:rsidRDefault="00403949" w:rsidP="002450DC">
      <w:pPr>
        <w:keepNext/>
        <w:keepLines/>
        <w:numPr>
          <w:ilvl w:val="0"/>
          <w:numId w:val="3"/>
        </w:numPr>
        <w:spacing w:before="200" w:after="0"/>
        <w:ind w:left="720"/>
        <w:outlineLvl w:val="2"/>
        <w:rPr>
          <w:rFonts w:cs="Times New Roman"/>
        </w:rPr>
      </w:pPr>
      <w:r w:rsidRPr="002450DC">
        <w:rPr>
          <w:rFonts w:cs="Times New Roman"/>
        </w:rPr>
        <w:t xml:space="preserve"> Small world figures</w:t>
      </w:r>
    </w:p>
    <w:p w:rsidR="00E03FDC" w:rsidRPr="002450DC" w:rsidRDefault="00403949" w:rsidP="002450DC">
      <w:pPr>
        <w:keepNext/>
        <w:keepLines/>
        <w:numPr>
          <w:ilvl w:val="0"/>
          <w:numId w:val="3"/>
        </w:numPr>
        <w:spacing w:before="200" w:after="0"/>
        <w:ind w:left="720"/>
        <w:outlineLvl w:val="2"/>
        <w:rPr>
          <w:rFonts w:cs="Times New Roman"/>
        </w:rPr>
      </w:pPr>
      <w:r w:rsidRPr="002450DC">
        <w:rPr>
          <w:rFonts w:cs="Times New Roman"/>
        </w:rPr>
        <w:t>Story charts</w:t>
      </w:r>
    </w:p>
    <w:p w:rsidR="00E03FDC" w:rsidRPr="002450DC" w:rsidRDefault="00403949" w:rsidP="002450DC">
      <w:pPr>
        <w:keepNext/>
        <w:keepLines/>
        <w:numPr>
          <w:ilvl w:val="0"/>
          <w:numId w:val="3"/>
        </w:numPr>
        <w:spacing w:before="200" w:after="0"/>
        <w:ind w:left="720"/>
        <w:outlineLvl w:val="2"/>
        <w:rPr>
          <w:rFonts w:cs="Times New Roman"/>
        </w:rPr>
      </w:pPr>
      <w:r w:rsidRPr="002450DC">
        <w:rPr>
          <w:rFonts w:cs="Times New Roman"/>
        </w:rPr>
        <w:t>Story stones (young learners’</w:t>
      </w:r>
      <w:r w:rsidR="00B13864" w:rsidRPr="002450DC">
        <w:rPr>
          <w:rFonts w:cs="Times New Roman"/>
        </w:rPr>
        <w:t xml:space="preserve"> select stones with </w:t>
      </w:r>
      <w:r w:rsidRPr="002450DC">
        <w:rPr>
          <w:rFonts w:cs="Times New Roman"/>
        </w:rPr>
        <w:t>the images they wa</w:t>
      </w:r>
      <w:r w:rsidR="00B13864" w:rsidRPr="002450DC">
        <w:rPr>
          <w:rFonts w:cs="Times New Roman"/>
        </w:rPr>
        <w:t xml:space="preserve">nt to use in the development of </w:t>
      </w:r>
      <w:r w:rsidR="00E03FDC" w:rsidRPr="002450DC">
        <w:rPr>
          <w:rFonts w:cs="Times New Roman"/>
        </w:rPr>
        <w:t>their narrative)</w:t>
      </w:r>
    </w:p>
    <w:p w:rsidR="00E03FDC" w:rsidRPr="002450DC" w:rsidRDefault="00403949" w:rsidP="002450DC">
      <w:pPr>
        <w:keepNext/>
        <w:keepLines/>
        <w:numPr>
          <w:ilvl w:val="0"/>
          <w:numId w:val="3"/>
        </w:numPr>
        <w:spacing w:before="200" w:after="0"/>
        <w:ind w:left="720"/>
        <w:outlineLvl w:val="2"/>
        <w:rPr>
          <w:rFonts w:cs="Times New Roman"/>
        </w:rPr>
      </w:pPr>
      <w:r w:rsidRPr="002450DC">
        <w:rPr>
          <w:rFonts w:cs="Times New Roman"/>
        </w:rPr>
        <w:t>Photographs</w:t>
      </w:r>
    </w:p>
    <w:p w:rsidR="00E03FDC" w:rsidRPr="002450DC" w:rsidRDefault="00403949" w:rsidP="002450DC">
      <w:pPr>
        <w:keepNext/>
        <w:keepLines/>
        <w:numPr>
          <w:ilvl w:val="0"/>
          <w:numId w:val="3"/>
        </w:numPr>
        <w:spacing w:before="200" w:after="0"/>
        <w:ind w:left="720"/>
        <w:outlineLvl w:val="2"/>
        <w:rPr>
          <w:rFonts w:cs="Times New Roman"/>
        </w:rPr>
      </w:pPr>
      <w:r w:rsidRPr="002450DC">
        <w:rPr>
          <w:rFonts w:cs="Times New Roman"/>
        </w:rPr>
        <w:t>Photo stories</w:t>
      </w:r>
    </w:p>
    <w:p w:rsidR="00E03FDC" w:rsidRPr="002450DC" w:rsidRDefault="00403949" w:rsidP="002450DC">
      <w:pPr>
        <w:keepNext/>
        <w:keepLines/>
        <w:numPr>
          <w:ilvl w:val="0"/>
          <w:numId w:val="3"/>
        </w:numPr>
        <w:spacing w:before="200" w:after="0"/>
        <w:ind w:left="720"/>
        <w:outlineLvl w:val="2"/>
        <w:rPr>
          <w:rFonts w:cs="Times New Roman"/>
        </w:rPr>
      </w:pPr>
      <w:r w:rsidRPr="002450DC">
        <w:rPr>
          <w:rFonts w:cs="Times New Roman"/>
        </w:rPr>
        <w:t xml:space="preserve"> e-books</w:t>
      </w:r>
    </w:p>
    <w:p w:rsidR="00403949" w:rsidRPr="002450DC" w:rsidRDefault="00403949" w:rsidP="002450DC">
      <w:pPr>
        <w:keepNext/>
        <w:keepLines/>
        <w:numPr>
          <w:ilvl w:val="0"/>
          <w:numId w:val="3"/>
        </w:numPr>
        <w:spacing w:before="200" w:after="0"/>
        <w:ind w:left="720"/>
        <w:outlineLvl w:val="2"/>
        <w:rPr>
          <w:rFonts w:cs="Times New Roman"/>
        </w:rPr>
      </w:pPr>
      <w:r w:rsidRPr="002450DC">
        <w:rPr>
          <w:rFonts w:cs="Times New Roman"/>
        </w:rPr>
        <w:t>Claymation</w:t>
      </w:r>
    </w:p>
    <w:p w:rsidR="00B13864" w:rsidRDefault="00B13864" w:rsidP="00403949">
      <w:pPr>
        <w:autoSpaceDE w:val="0"/>
        <w:autoSpaceDN w:val="0"/>
        <w:adjustRightInd w:val="0"/>
        <w:spacing w:after="0" w:line="240" w:lineRule="auto"/>
        <w:rPr>
          <w:rFonts w:cs="MetaNormalLF-Roman"/>
          <w:color w:val="0096DA"/>
        </w:rPr>
      </w:pPr>
    </w:p>
    <w:p w:rsidR="00B13864" w:rsidRPr="002450DC" w:rsidRDefault="00403949" w:rsidP="002450DC">
      <w:pPr>
        <w:rPr>
          <w:rFonts w:asciiTheme="majorHAnsi" w:hAnsiTheme="majorHAnsi" w:cs="MetaOT-Bold"/>
          <w:b/>
          <w:bCs/>
          <w:color w:val="005AAA"/>
        </w:rPr>
      </w:pPr>
      <w:r w:rsidRPr="00B13864">
        <w:rPr>
          <w:rFonts w:asciiTheme="majorHAnsi" w:hAnsiTheme="majorHAnsi" w:cs="MetaOT-Bold"/>
          <w:b/>
          <w:bCs/>
          <w:color w:val="005AAA"/>
        </w:rPr>
        <w:t>http://creativeeducator.tech4learning.com/lessons/digital-storytelling</w:t>
      </w:r>
    </w:p>
    <w:p w:rsidR="00403949" w:rsidRPr="00B13864" w:rsidRDefault="00B13864" w:rsidP="00B13864">
      <w:pPr>
        <w:autoSpaceDE w:val="0"/>
        <w:autoSpaceDN w:val="0"/>
        <w:adjustRightInd w:val="0"/>
        <w:spacing w:after="0" w:line="240" w:lineRule="auto"/>
        <w:rPr>
          <w:rFonts w:cs="MetaNormalLF-Italic"/>
          <w:iCs/>
        </w:rPr>
      </w:pPr>
      <w:r w:rsidRPr="00B13864">
        <w:rPr>
          <w:rFonts w:cs="MetaNormalLF-Italic"/>
          <w:iCs/>
        </w:rPr>
        <w:t>Narrative competence is ‘the understanding of story events as temporally sequenced and causally motivated.’ Narrative production is ‘the ability to produce longer, more coherent and more linguistically complex stories.’</w:t>
      </w:r>
      <w:r w:rsidRPr="00B13864">
        <w:rPr>
          <w:rFonts w:cs="MetaNormalLF-Italic"/>
          <w:iCs/>
          <w:sz w:val="16"/>
          <w:szCs w:val="16"/>
        </w:rPr>
        <w:t>1</w:t>
      </w:r>
      <w:r w:rsidR="00403949">
        <w:rPr>
          <w:rFonts w:ascii="MetaNormalLF-Roman" w:hAnsi="MetaNormalLF-Roman" w:cs="MetaNormalLF-Roman"/>
          <w:color w:val="FFFFFF"/>
          <w:sz w:val="24"/>
          <w:szCs w:val="24"/>
        </w:rPr>
        <w:t>play.</w:t>
      </w:r>
    </w:p>
    <w:p w:rsidR="00B13864" w:rsidRDefault="00B13864" w:rsidP="00403949">
      <w:pPr>
        <w:rPr>
          <w:rFonts w:ascii="MetaNormalLF-Roman" w:hAnsi="MetaNormalLF-Roman" w:cs="MetaNormalLF-Roman"/>
          <w:color w:val="FFFFFF"/>
          <w:sz w:val="24"/>
          <w:szCs w:val="24"/>
        </w:rPr>
      </w:pPr>
    </w:p>
    <w:p w:rsidR="00B13864" w:rsidRDefault="00B13864" w:rsidP="00403949">
      <w:pPr>
        <w:rPr>
          <w:rFonts w:ascii="MetaNormalLF-Roman" w:hAnsi="MetaNormalLF-Roman" w:cs="MetaNormalLF-Roman"/>
          <w:color w:val="FFFFFF"/>
          <w:sz w:val="24"/>
          <w:szCs w:val="24"/>
        </w:rPr>
      </w:pPr>
    </w:p>
    <w:p w:rsidR="00B13864" w:rsidRPr="00792DCB" w:rsidRDefault="00B13864" w:rsidP="00B13864">
      <w:pPr>
        <w:pStyle w:val="ListParagraph"/>
        <w:numPr>
          <w:ilvl w:val="0"/>
          <w:numId w:val="4"/>
        </w:numPr>
        <w:autoSpaceDE w:val="0"/>
        <w:autoSpaceDN w:val="0"/>
        <w:adjustRightInd w:val="0"/>
        <w:spacing w:after="0" w:line="240" w:lineRule="auto"/>
        <w:rPr>
          <w:rFonts w:asciiTheme="majorHAnsi" w:hAnsiTheme="majorHAnsi" w:cs="MetaOT-Bold"/>
          <w:b/>
          <w:bCs/>
          <w:color w:val="005AAA"/>
        </w:rPr>
      </w:pPr>
      <w:r w:rsidRPr="00B13864">
        <w:rPr>
          <w:rFonts w:cs="MetaNormalLF-Roman"/>
          <w:color w:val="000000"/>
          <w:lang w:val="de-DE"/>
        </w:rPr>
        <w:lastRenderedPageBreak/>
        <w:t xml:space="preserve">Baumer,S., Ferholt, B., &amp; Lecusay, R. (2005). </w:t>
      </w:r>
      <w:r w:rsidRPr="00B13864">
        <w:rPr>
          <w:rFonts w:cs="MetaNormalLF-Roman"/>
          <w:color w:val="000000"/>
        </w:rPr>
        <w:t xml:space="preserve">Promoting narrative competence through adult-child </w:t>
      </w:r>
      <w:proofErr w:type="spellStart"/>
      <w:r w:rsidRPr="00B13864">
        <w:rPr>
          <w:rFonts w:cs="MetaNormalLF-Roman"/>
          <w:color w:val="000000"/>
        </w:rPr>
        <w:t>pretense</w:t>
      </w:r>
      <w:proofErr w:type="spellEnd"/>
      <w:r w:rsidRPr="00B13864">
        <w:rPr>
          <w:rFonts w:cs="MetaNormalLF-Roman"/>
          <w:color w:val="000000"/>
        </w:rPr>
        <w:t xml:space="preserve">: Lessons from the Scandinavian educational practice of </w:t>
      </w:r>
      <w:proofErr w:type="spellStart"/>
      <w:r w:rsidRPr="00B13864">
        <w:rPr>
          <w:rFonts w:cs="MetaNormalLF-Roman"/>
          <w:color w:val="000000"/>
        </w:rPr>
        <w:t>playworld</w:t>
      </w:r>
      <w:proofErr w:type="spellEnd"/>
      <w:r w:rsidRPr="00B13864">
        <w:rPr>
          <w:rFonts w:cs="MetaNormalLF-Roman"/>
          <w:color w:val="000000"/>
        </w:rPr>
        <w:t xml:space="preserve">. </w:t>
      </w:r>
      <w:r w:rsidRPr="00B13864">
        <w:rPr>
          <w:rFonts w:cs="MetaNormalLF-Italic"/>
          <w:i/>
          <w:iCs/>
          <w:color w:val="000000"/>
        </w:rPr>
        <w:t>Cognitive Development</w:t>
      </w:r>
      <w:r w:rsidRPr="00B13864">
        <w:rPr>
          <w:rFonts w:cs="MetaNormalLF-Roman"/>
          <w:color w:val="000000"/>
        </w:rPr>
        <w:t xml:space="preserve">, 20, p.579. Retrieved from: </w:t>
      </w:r>
      <w:r w:rsidRPr="00792DCB">
        <w:rPr>
          <w:rFonts w:asciiTheme="majorHAnsi" w:hAnsiTheme="majorHAnsi" w:cs="MetaOT-Bold"/>
          <w:b/>
          <w:bCs/>
          <w:color w:val="005AAA"/>
        </w:rPr>
        <w:t>http://lchc.ucsd.edu/Projects/BAUMERPromNarrativeComp.pdf</w:t>
      </w:r>
    </w:p>
    <w:sectPr w:rsidR="00B13864" w:rsidRPr="00792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etaOT-Bold">
    <w:panose1 w:val="00000000000000000000"/>
    <w:charset w:val="00"/>
    <w:family w:val="swiss"/>
    <w:notTrueType/>
    <w:pitch w:val="default"/>
    <w:sig w:usb0="00000003" w:usb1="00000000" w:usb2="00000000" w:usb3="00000000" w:csb0="00000001" w:csb1="00000000"/>
  </w:font>
  <w:font w:name="MetaNormalLF-Roman">
    <w:altName w:val="MS Gothic"/>
    <w:panose1 w:val="00000000000000000000"/>
    <w:charset w:val="00"/>
    <w:family w:val="swiss"/>
    <w:notTrueType/>
    <w:pitch w:val="default"/>
    <w:sig w:usb0="00000003" w:usb1="080F0000" w:usb2="00000010" w:usb3="00000000" w:csb0="00120001" w:csb1="00000000"/>
  </w:font>
  <w:font w:name="MetaNormalLF-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447CD"/>
    <w:multiLevelType w:val="hybridMultilevel"/>
    <w:tmpl w:val="8B12A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120303C"/>
    <w:multiLevelType w:val="hybridMultilevel"/>
    <w:tmpl w:val="6E2E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3936EA0"/>
    <w:multiLevelType w:val="hybridMultilevel"/>
    <w:tmpl w:val="F49CC020"/>
    <w:lvl w:ilvl="0" w:tplc="4726CD92">
      <w:start w:val="1"/>
      <w:numFmt w:val="decimal"/>
      <w:lvlText w:val="%1."/>
      <w:lvlJc w:val="left"/>
      <w:pPr>
        <w:ind w:left="720" w:hanging="360"/>
      </w:pPr>
      <w:rPr>
        <w:rFonts w:asciiTheme="minorHAnsi" w:hAnsiTheme="minorHAnsi"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22A09B3"/>
    <w:multiLevelType w:val="hybridMultilevel"/>
    <w:tmpl w:val="8C58AF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7A1C6619"/>
    <w:multiLevelType w:val="hybridMultilevel"/>
    <w:tmpl w:val="585EA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6E"/>
    <w:rsid w:val="002450DC"/>
    <w:rsid w:val="00392474"/>
    <w:rsid w:val="00403949"/>
    <w:rsid w:val="005C6E6E"/>
    <w:rsid w:val="00792DCB"/>
    <w:rsid w:val="00B13864"/>
    <w:rsid w:val="00C16686"/>
    <w:rsid w:val="00C4144C"/>
    <w:rsid w:val="00E03FDC"/>
    <w:rsid w:val="00F743C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4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2023-08-11T00:13:07+00:00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2023-08-11T00:13:07+00:00</PPLastReviewedDate>
    <PPSubmittedDate xmlns="687c0ba5-25f6-467d-a8e9-4285ca7a69ae">2023-08-11T00:12:31+00:00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CEC6F-5E8E-4C3C-8825-FAA63DD02FF2}"/>
</file>

<file path=customXml/itemProps2.xml><?xml version="1.0" encoding="utf-8"?>
<ds:datastoreItem xmlns:ds="http://schemas.openxmlformats.org/officeDocument/2006/customXml" ds:itemID="{1FE7DF09-9A41-4137-B444-D2EA0E8ED3B6}"/>
</file>

<file path=customXml/itemProps3.xml><?xml version="1.0" encoding="utf-8"?>
<ds:datastoreItem xmlns:ds="http://schemas.openxmlformats.org/officeDocument/2006/customXml" ds:itemID="{0FB37921-F0E1-42FD-8509-C6903EFC8B8C}"/>
</file>

<file path=docProps/app.xml><?xml version="1.0" encoding="utf-8"?>
<Properties xmlns="http://schemas.openxmlformats.org/officeDocument/2006/extended-properties" xmlns:vt="http://schemas.openxmlformats.org/officeDocument/2006/docPropsVTypes">
  <Template>D978A09E.dotm</Template>
  <TotalTime>115</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age-appropriate pedagogies in action: Narrative</dc:title>
  <dc:subject/>
  <dc:creator>GRANT, Sandra</dc:creator>
  <cp:keywords/>
  <dc:description/>
  <cp:lastModifiedBy>FREDERIKSEN, Maree</cp:lastModifiedBy>
  <cp:revision>7</cp:revision>
  <dcterms:created xsi:type="dcterms:W3CDTF">2017-11-20T00:08:00Z</dcterms:created>
  <dcterms:modified xsi:type="dcterms:W3CDTF">2017-12-18T03:40:00Z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