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23A" w:rsidRPr="001E0A46" w:rsidRDefault="001D623A" w:rsidP="001D623A">
      <w:pPr>
        <w:keepNext/>
        <w:keepLines/>
        <w:spacing w:before="480" w:after="0"/>
        <w:outlineLvl w:val="0"/>
        <w:rPr>
          <w:rFonts w:asciiTheme="majorHAnsi" w:hAnsiTheme="majorHAnsi" w:cs="Times New Roman"/>
          <w:b/>
          <w:bCs/>
          <w:sz w:val="28"/>
          <w:szCs w:val="28"/>
        </w:rPr>
      </w:pPr>
      <w:r w:rsidRPr="00A91552">
        <w:rPr>
          <w:rFonts w:asciiTheme="majorHAnsi" w:eastAsiaTheme="majorEastAsia" w:hAnsiTheme="majorHAnsi" w:cs="Times New Roman"/>
          <w:b/>
          <w:bCs/>
          <w:color w:val="365F91" w:themeColor="accent1" w:themeShade="BF"/>
          <w:sz w:val="28"/>
          <w:szCs w:val="28"/>
        </w:rPr>
        <w:t>Characteristics in action</w:t>
      </w:r>
    </w:p>
    <w:p w:rsidR="001D623A" w:rsidRPr="000368CE" w:rsidRDefault="001D623A" w:rsidP="001D623A">
      <w:pPr>
        <w:keepNext/>
        <w:keepLines/>
        <w:spacing w:before="480" w:after="0"/>
        <w:outlineLvl w:val="0"/>
        <w:rPr>
          <w:rFonts w:asciiTheme="majorHAnsi" w:eastAsiaTheme="majorEastAsia" w:hAnsiTheme="majorHAnsi" w:cs="Times New Roman"/>
          <w:b/>
          <w:bCs/>
          <w:color w:val="365F91" w:themeColor="accent1" w:themeShade="BF"/>
          <w:sz w:val="28"/>
          <w:szCs w:val="28"/>
        </w:rPr>
      </w:pPr>
      <w:r w:rsidRPr="000368CE">
        <w:rPr>
          <w:rFonts w:asciiTheme="majorHAnsi" w:eastAsiaTheme="majorEastAsia" w:hAnsiTheme="majorHAnsi" w:cs="Times New Roman"/>
          <w:b/>
          <w:bCs/>
          <w:color w:val="365F91" w:themeColor="accent1" w:themeShade="BF"/>
          <w:sz w:val="28"/>
          <w:szCs w:val="28"/>
        </w:rPr>
        <w:t>Playful</w:t>
      </w:r>
    </w:p>
    <w:p w:rsidR="001D623A" w:rsidRPr="005E38B9" w:rsidRDefault="001D623A" w:rsidP="001D623A">
      <w:pPr>
        <w:keepNext/>
        <w:keepLines/>
        <w:spacing w:before="480" w:after="0"/>
        <w:outlineLvl w:val="0"/>
        <w:rPr>
          <w:rFonts w:asciiTheme="majorHAnsi" w:eastAsiaTheme="majorEastAsia" w:hAnsiTheme="majorHAnsi" w:cs="Times New Roman"/>
          <w:b/>
          <w:bCs/>
          <w:color w:val="365F91" w:themeColor="accent1" w:themeShade="BF"/>
        </w:rPr>
      </w:pPr>
      <w:proofErr w:type="gramStart"/>
      <w:r w:rsidRPr="005E38B9">
        <w:rPr>
          <w:rFonts w:asciiTheme="majorHAnsi" w:eastAsiaTheme="majorEastAsia" w:hAnsiTheme="majorHAnsi" w:cs="Times New Roman"/>
          <w:b/>
          <w:bCs/>
          <w:color w:val="365F91" w:themeColor="accent1" w:themeShade="BF"/>
        </w:rPr>
        <w:t>Encouraging children to make connections through imagination and creativity to explore alternate worlds and ways of thinking.</w:t>
      </w:r>
      <w:proofErr w:type="gramEnd"/>
      <w:r w:rsidRPr="005E38B9">
        <w:rPr>
          <w:rFonts w:asciiTheme="majorHAnsi" w:eastAsiaTheme="majorEastAsia" w:hAnsiTheme="majorHAnsi" w:cs="Times New Roman"/>
          <w:b/>
          <w:bCs/>
          <w:color w:val="365F91" w:themeColor="accent1" w:themeShade="BF"/>
        </w:rPr>
        <w:t xml:space="preserve"> These worlds, not bounded by reality, offer the freedom children need to innovate and enact new possibilities.</w:t>
      </w:r>
    </w:p>
    <w:p w:rsidR="001D623A" w:rsidRPr="005E38B9" w:rsidRDefault="001D623A" w:rsidP="001D623A">
      <w:pPr>
        <w:rPr>
          <w:rFonts w:ascii="MetaNormalLF-Roman" w:hAnsi="MetaNormalLF-Roman" w:cs="MetaNormalLF-Roman"/>
          <w:color w:val="4F81BD" w:themeColor="accent1"/>
          <w:sz w:val="24"/>
          <w:szCs w:val="24"/>
        </w:rPr>
      </w:pPr>
    </w:p>
    <w:p w:rsidR="001D623A" w:rsidRPr="005E38B9" w:rsidRDefault="001D623A" w:rsidP="001D623A">
      <w:pPr>
        <w:autoSpaceDE w:val="0"/>
        <w:autoSpaceDN w:val="0"/>
        <w:adjustRightInd w:val="0"/>
        <w:spacing w:after="0" w:line="240" w:lineRule="auto"/>
        <w:rPr>
          <w:rFonts w:cs="MetaNormalLF-Roman"/>
        </w:rPr>
      </w:pPr>
      <w:r w:rsidRPr="005E38B9">
        <w:rPr>
          <w:rFonts w:cs="MetaNormalLF-Roman"/>
        </w:rPr>
        <w:t>Classrooms where playful pedagogies operate are often characterised by active learning and engagement, language rich interactions, open-ended questions and humour.</w:t>
      </w:r>
    </w:p>
    <w:p w:rsidR="001D623A" w:rsidRPr="00C558BC" w:rsidRDefault="001D623A" w:rsidP="00E12DE5">
      <w:pPr>
        <w:keepNext/>
        <w:keepLines/>
        <w:spacing w:before="200" w:after="0"/>
        <w:outlineLvl w:val="0"/>
        <w:rPr>
          <w:rFonts w:asciiTheme="majorHAnsi" w:eastAsiaTheme="majorEastAsia" w:hAnsiTheme="majorHAnsi" w:cs="Times New Roman"/>
          <w:b/>
          <w:bCs/>
          <w:color w:val="365F91" w:themeColor="accent1" w:themeShade="BF"/>
        </w:rPr>
      </w:pPr>
      <w:r w:rsidRPr="00C558BC">
        <w:rPr>
          <w:rFonts w:asciiTheme="majorHAnsi" w:eastAsiaTheme="majorEastAsia" w:hAnsiTheme="majorHAnsi" w:cs="Times New Roman"/>
          <w:b/>
          <w:bCs/>
          <w:color w:val="365F91" w:themeColor="accent1" w:themeShade="BF"/>
        </w:rPr>
        <w:t>What does it mean to be a playful teacher?</w:t>
      </w:r>
    </w:p>
    <w:p w:rsidR="001D623A" w:rsidRPr="005E38B9" w:rsidRDefault="001D623A" w:rsidP="00E12DE5">
      <w:pPr>
        <w:autoSpaceDE w:val="0"/>
        <w:autoSpaceDN w:val="0"/>
        <w:adjustRightInd w:val="0"/>
        <w:spacing w:before="200" w:after="0" w:line="240" w:lineRule="auto"/>
        <w:rPr>
          <w:rFonts w:cs="MetaNormalLF-Roman"/>
        </w:rPr>
      </w:pPr>
      <w:r w:rsidRPr="005E38B9">
        <w:rPr>
          <w:rFonts w:cs="MetaNormalLF-Roman"/>
        </w:rPr>
        <w:t>Playful pedagogical practice is enacted through adult-child relationships based on trust, acceptance and a sense of belonging. Playful adult practices encourage young learners to participate, to explore and to experiment with objects and ideas in new and unexpected ways.</w:t>
      </w:r>
    </w:p>
    <w:p w:rsidR="001D623A" w:rsidRPr="00C558BC" w:rsidRDefault="001D623A" w:rsidP="00E12DE5">
      <w:pPr>
        <w:keepNext/>
        <w:keepLines/>
        <w:spacing w:before="200" w:after="0"/>
        <w:outlineLvl w:val="0"/>
        <w:rPr>
          <w:rFonts w:asciiTheme="majorHAnsi" w:eastAsiaTheme="majorEastAsia" w:hAnsiTheme="majorHAnsi" w:cs="Times New Roman"/>
          <w:b/>
          <w:bCs/>
          <w:color w:val="365F91" w:themeColor="accent1" w:themeShade="BF"/>
        </w:rPr>
      </w:pPr>
      <w:r w:rsidRPr="00C558BC">
        <w:rPr>
          <w:rFonts w:asciiTheme="majorHAnsi" w:eastAsiaTheme="majorEastAsia" w:hAnsiTheme="majorHAnsi" w:cs="Times New Roman"/>
          <w:b/>
          <w:bCs/>
          <w:color w:val="365F91" w:themeColor="accent1" w:themeShade="BF"/>
        </w:rPr>
        <w:t>Examples of playful practice</w:t>
      </w:r>
    </w:p>
    <w:p w:rsidR="001D623A" w:rsidRPr="00E12DE5" w:rsidRDefault="001D623A" w:rsidP="00E12DE5">
      <w:pPr>
        <w:spacing w:before="200"/>
        <w:rPr>
          <w:rFonts w:cs="MetaMediumLF-Italic"/>
          <w:iCs/>
        </w:rPr>
      </w:pPr>
      <w:r w:rsidRPr="00E12DE5">
        <w:rPr>
          <w:rFonts w:cs="MetaMediumLF-Italic"/>
          <w:iCs/>
        </w:rPr>
        <w:t>Playful practices may arise from:</w:t>
      </w:r>
    </w:p>
    <w:p w:rsidR="00C558BC" w:rsidRPr="00C558BC" w:rsidRDefault="00C558BC" w:rsidP="00C558BC">
      <w:pPr>
        <w:keepNext/>
        <w:keepLines/>
        <w:numPr>
          <w:ilvl w:val="0"/>
          <w:numId w:val="2"/>
        </w:numPr>
        <w:spacing w:before="200" w:after="0"/>
        <w:ind w:left="720"/>
        <w:outlineLvl w:val="2"/>
        <w:rPr>
          <w:rFonts w:cs="Times New Roman"/>
        </w:rPr>
      </w:pPr>
      <w:proofErr w:type="gramStart"/>
      <w:r w:rsidRPr="00C558BC">
        <w:rPr>
          <w:rFonts w:cs="Times New Roman"/>
        </w:rPr>
        <w:t>a</w:t>
      </w:r>
      <w:proofErr w:type="gramEnd"/>
      <w:r w:rsidRPr="00C558BC">
        <w:rPr>
          <w:rFonts w:cs="Times New Roman"/>
        </w:rPr>
        <w:t xml:space="preserve"> science activity growing bean seeds with the question, ‘Imagine if your seed grows strong and as tall as the highest building. What might happen and what would you do?’</w:t>
      </w:r>
    </w:p>
    <w:p w:rsidR="00C558BC" w:rsidRPr="00C558BC" w:rsidRDefault="00C558BC" w:rsidP="00C558BC">
      <w:pPr>
        <w:keepNext/>
        <w:keepLines/>
        <w:numPr>
          <w:ilvl w:val="0"/>
          <w:numId w:val="2"/>
        </w:numPr>
        <w:spacing w:before="200" w:after="0"/>
        <w:ind w:left="720"/>
        <w:outlineLvl w:val="2"/>
        <w:rPr>
          <w:rFonts w:cs="Times New Roman"/>
        </w:rPr>
      </w:pPr>
      <w:proofErr w:type="gramStart"/>
      <w:r w:rsidRPr="00C558BC">
        <w:rPr>
          <w:rFonts w:cs="Times New Roman"/>
        </w:rPr>
        <w:t>playing</w:t>
      </w:r>
      <w:proofErr w:type="gramEnd"/>
      <w:r w:rsidRPr="00C558BC">
        <w:rPr>
          <w:rFonts w:cs="Times New Roman"/>
        </w:rPr>
        <w:t xml:space="preserve"> with language while sharing a board game with young learners, for example taking a rhyming focus when moving a counter, ‘Oh boo-</w:t>
      </w:r>
      <w:proofErr w:type="spellStart"/>
      <w:r w:rsidRPr="00C558BC">
        <w:rPr>
          <w:rFonts w:cs="Times New Roman"/>
        </w:rPr>
        <w:t>hoo</w:t>
      </w:r>
      <w:proofErr w:type="spellEnd"/>
      <w:r w:rsidRPr="00C558BC">
        <w:rPr>
          <w:rFonts w:cs="Times New Roman"/>
        </w:rPr>
        <w:t xml:space="preserve"> Mr Blue got two, what about you Red Fred and Mrs Green Bean?’</w:t>
      </w:r>
    </w:p>
    <w:p w:rsidR="00C558BC" w:rsidRPr="00C558BC" w:rsidRDefault="00C558BC" w:rsidP="00C558BC">
      <w:pPr>
        <w:keepNext/>
        <w:keepLines/>
        <w:numPr>
          <w:ilvl w:val="0"/>
          <w:numId w:val="2"/>
        </w:numPr>
        <w:spacing w:before="200" w:after="0"/>
        <w:ind w:left="720"/>
        <w:outlineLvl w:val="2"/>
        <w:rPr>
          <w:rFonts w:cs="Times New Roman"/>
        </w:rPr>
      </w:pPr>
      <w:r w:rsidRPr="00C558BC">
        <w:rPr>
          <w:rFonts w:cs="Times New Roman"/>
        </w:rPr>
        <w:t>using rhyme and alliteration in everyday talk, ‘Oh that dough was icky sticky squishy squashy, now my hands they need a washy’</w:t>
      </w:r>
    </w:p>
    <w:p w:rsidR="00C558BC" w:rsidRPr="00C558BC" w:rsidRDefault="00C558BC" w:rsidP="00C558BC">
      <w:pPr>
        <w:keepNext/>
        <w:keepLines/>
        <w:numPr>
          <w:ilvl w:val="0"/>
          <w:numId w:val="2"/>
        </w:numPr>
        <w:spacing w:before="200" w:after="0"/>
        <w:ind w:left="720"/>
        <w:outlineLvl w:val="2"/>
        <w:rPr>
          <w:rFonts w:cs="Times New Roman"/>
        </w:rPr>
      </w:pPr>
      <w:proofErr w:type="gramStart"/>
      <w:r w:rsidRPr="00C558BC">
        <w:rPr>
          <w:rFonts w:cs="Times New Roman"/>
        </w:rPr>
        <w:t>combining</w:t>
      </w:r>
      <w:proofErr w:type="gramEnd"/>
      <w:r w:rsidRPr="00C558BC">
        <w:rPr>
          <w:rFonts w:cs="Times New Roman"/>
        </w:rPr>
        <w:t xml:space="preserve"> active movements and games with key concept developments. For example, counting on and counting backwards is reinforced through rocket count-downs and blast off, fishing for numerals or alphabet skittles</w:t>
      </w:r>
    </w:p>
    <w:p w:rsidR="00C558BC" w:rsidRPr="00C558BC" w:rsidRDefault="00C558BC" w:rsidP="00C558BC">
      <w:pPr>
        <w:keepNext/>
        <w:keepLines/>
        <w:numPr>
          <w:ilvl w:val="0"/>
          <w:numId w:val="2"/>
        </w:numPr>
        <w:spacing w:before="200" w:after="0"/>
        <w:ind w:left="720"/>
        <w:outlineLvl w:val="2"/>
        <w:rPr>
          <w:rFonts w:cs="Times New Roman"/>
        </w:rPr>
      </w:pPr>
      <w:r w:rsidRPr="00C558BC">
        <w:rPr>
          <w:rFonts w:cs="Times New Roman"/>
        </w:rPr>
        <w:t xml:space="preserve"> telling a story using a dramatic voice and expressions, and props</w:t>
      </w:r>
    </w:p>
    <w:p w:rsidR="00C558BC" w:rsidRPr="00C558BC" w:rsidRDefault="00C558BC" w:rsidP="00C558BC">
      <w:pPr>
        <w:keepNext/>
        <w:keepLines/>
        <w:numPr>
          <w:ilvl w:val="0"/>
          <w:numId w:val="2"/>
        </w:numPr>
        <w:spacing w:before="200" w:after="0"/>
        <w:ind w:left="720"/>
        <w:outlineLvl w:val="2"/>
        <w:rPr>
          <w:rFonts w:cs="Times New Roman"/>
        </w:rPr>
      </w:pPr>
      <w:r>
        <w:rPr>
          <w:rFonts w:cs="Times New Roman"/>
        </w:rPr>
        <w:t xml:space="preserve"> </w:t>
      </w:r>
      <w:proofErr w:type="gramStart"/>
      <w:r w:rsidRPr="00C558BC">
        <w:rPr>
          <w:rFonts w:cs="Times New Roman"/>
        </w:rPr>
        <w:t>taking</w:t>
      </w:r>
      <w:proofErr w:type="gramEnd"/>
      <w:r w:rsidRPr="00C558BC">
        <w:rPr>
          <w:rFonts w:cs="Times New Roman"/>
        </w:rPr>
        <w:t xml:space="preserve"> an active role in dramatic play with young learners.</w:t>
      </w:r>
    </w:p>
    <w:p w:rsidR="00C558BC" w:rsidRPr="000368CE" w:rsidRDefault="00C558BC" w:rsidP="001D623A">
      <w:pPr>
        <w:rPr>
          <w:rFonts w:asciiTheme="majorHAnsi" w:hAnsiTheme="majorHAnsi" w:cs="MetaMediumLF-Italic"/>
          <w:iCs/>
        </w:rPr>
      </w:pPr>
    </w:p>
    <w:p w:rsidR="001D623A" w:rsidRPr="00E12DE5" w:rsidRDefault="001D623A" w:rsidP="001D623A">
      <w:pPr>
        <w:keepNext/>
        <w:keepLines/>
        <w:spacing w:before="480" w:after="0"/>
        <w:outlineLvl w:val="0"/>
        <w:rPr>
          <w:rFonts w:asciiTheme="majorHAnsi" w:eastAsiaTheme="majorEastAsia" w:hAnsiTheme="majorHAnsi" w:cs="Times New Roman"/>
          <w:b/>
          <w:bCs/>
          <w:color w:val="365F91" w:themeColor="accent1" w:themeShade="BF"/>
        </w:rPr>
      </w:pPr>
      <w:r w:rsidRPr="00E12DE5">
        <w:rPr>
          <w:rFonts w:asciiTheme="majorHAnsi" w:eastAsiaTheme="majorEastAsia" w:hAnsiTheme="majorHAnsi" w:cs="Times New Roman"/>
          <w:b/>
          <w:bCs/>
          <w:color w:val="365F91" w:themeColor="accent1" w:themeShade="BF"/>
        </w:rPr>
        <w:lastRenderedPageBreak/>
        <w:t>What makes an experience playful from a young learner’s perspective?</w:t>
      </w:r>
    </w:p>
    <w:p w:rsidR="001D623A" w:rsidRPr="00C558BC" w:rsidRDefault="00C558BC" w:rsidP="00C558BC">
      <w:pPr>
        <w:keepNext/>
        <w:keepLines/>
        <w:numPr>
          <w:ilvl w:val="0"/>
          <w:numId w:val="2"/>
        </w:numPr>
        <w:spacing w:before="200" w:after="0"/>
        <w:ind w:left="720"/>
        <w:outlineLvl w:val="2"/>
        <w:rPr>
          <w:rFonts w:cs="Times New Roman"/>
        </w:rPr>
      </w:pPr>
      <w:r>
        <w:rPr>
          <w:rFonts w:cs="Times New Roman"/>
        </w:rPr>
        <w:t xml:space="preserve"> The experience i</w:t>
      </w:r>
      <w:r w:rsidR="001D623A" w:rsidRPr="00C558BC">
        <w:rPr>
          <w:rFonts w:cs="Times New Roman"/>
        </w:rPr>
        <w:t>nvokes young lear</w:t>
      </w:r>
      <w:r>
        <w:rPr>
          <w:rFonts w:cs="Times New Roman"/>
        </w:rPr>
        <w:t>ner’s curiosity and imagination.</w:t>
      </w:r>
    </w:p>
    <w:p w:rsidR="001D623A" w:rsidRPr="00C558BC" w:rsidRDefault="001D623A" w:rsidP="00C558BC">
      <w:pPr>
        <w:keepNext/>
        <w:keepLines/>
        <w:numPr>
          <w:ilvl w:val="0"/>
          <w:numId w:val="2"/>
        </w:numPr>
        <w:spacing w:before="200" w:after="0"/>
        <w:ind w:left="720"/>
        <w:outlineLvl w:val="2"/>
        <w:rPr>
          <w:rFonts w:cs="Times New Roman"/>
        </w:rPr>
      </w:pPr>
      <w:r w:rsidRPr="00C558BC">
        <w:rPr>
          <w:rFonts w:cs="Times New Roman"/>
        </w:rPr>
        <w:t xml:space="preserve"> </w:t>
      </w:r>
      <w:r w:rsidR="002D4C56">
        <w:rPr>
          <w:rFonts w:cs="Times New Roman"/>
        </w:rPr>
        <w:t xml:space="preserve">Young learners </w:t>
      </w:r>
      <w:bookmarkStart w:id="0" w:name="_GoBack"/>
      <w:bookmarkEnd w:id="0"/>
      <w:r w:rsidRPr="00C558BC">
        <w:rPr>
          <w:rFonts w:cs="Times New Roman"/>
        </w:rPr>
        <w:t>are agentic and decision makers.</w:t>
      </w:r>
    </w:p>
    <w:p w:rsidR="001D623A" w:rsidRPr="00C558BC" w:rsidRDefault="001D623A" w:rsidP="00C558BC">
      <w:pPr>
        <w:keepNext/>
        <w:keepLines/>
        <w:numPr>
          <w:ilvl w:val="0"/>
          <w:numId w:val="2"/>
        </w:numPr>
        <w:spacing w:before="200" w:after="0"/>
        <w:ind w:left="720"/>
        <w:outlineLvl w:val="2"/>
        <w:rPr>
          <w:rFonts w:cs="Times New Roman"/>
        </w:rPr>
      </w:pPr>
      <w:r w:rsidRPr="00C558BC">
        <w:rPr>
          <w:rFonts w:cs="Times New Roman"/>
        </w:rPr>
        <w:t xml:space="preserve"> Learning is active and engaging.</w:t>
      </w:r>
    </w:p>
    <w:p w:rsidR="001D623A" w:rsidRPr="00C558BC" w:rsidRDefault="001D623A" w:rsidP="00C558BC">
      <w:pPr>
        <w:keepNext/>
        <w:keepLines/>
        <w:numPr>
          <w:ilvl w:val="0"/>
          <w:numId w:val="2"/>
        </w:numPr>
        <w:spacing w:before="200" w:after="0"/>
        <w:ind w:left="720"/>
        <w:outlineLvl w:val="2"/>
        <w:rPr>
          <w:rFonts w:cs="Times New Roman"/>
        </w:rPr>
      </w:pPr>
      <w:r w:rsidRPr="00C558BC">
        <w:rPr>
          <w:rFonts w:cs="Times New Roman"/>
        </w:rPr>
        <w:t>Classroom experiences afford opportunities to experiment with materials, ideas and the properties of objects, often transforming the use of an object in play.</w:t>
      </w:r>
    </w:p>
    <w:p w:rsidR="001D623A" w:rsidRPr="00C558BC" w:rsidRDefault="001D623A" w:rsidP="00C558BC">
      <w:pPr>
        <w:keepNext/>
        <w:keepLines/>
        <w:spacing w:before="200" w:after="0"/>
        <w:outlineLvl w:val="0"/>
        <w:rPr>
          <w:rFonts w:asciiTheme="majorHAnsi" w:eastAsiaTheme="majorEastAsia" w:hAnsiTheme="majorHAnsi" w:cs="Times New Roman"/>
          <w:b/>
          <w:bCs/>
          <w:color w:val="365F91" w:themeColor="accent1" w:themeShade="BF"/>
        </w:rPr>
      </w:pPr>
      <w:r w:rsidRPr="00C558BC">
        <w:rPr>
          <w:rFonts w:asciiTheme="majorHAnsi" w:eastAsiaTheme="majorEastAsia" w:hAnsiTheme="majorHAnsi" w:cs="Times New Roman"/>
          <w:b/>
          <w:bCs/>
          <w:color w:val="365F91" w:themeColor="accent1" w:themeShade="BF"/>
        </w:rPr>
        <w:t>Creating a playful physical environment</w:t>
      </w:r>
    </w:p>
    <w:p w:rsidR="001D623A" w:rsidRPr="00C558BC" w:rsidRDefault="001D623A" w:rsidP="00C558BC">
      <w:pPr>
        <w:spacing w:before="200"/>
        <w:rPr>
          <w:rFonts w:cs="MetaMediumLF-Italic"/>
          <w:iCs/>
        </w:rPr>
      </w:pPr>
      <w:r w:rsidRPr="00C558BC">
        <w:rPr>
          <w:rFonts w:cs="MetaMediumLF-Italic"/>
          <w:iCs/>
        </w:rPr>
        <w:t>Teachers consider:</w:t>
      </w:r>
    </w:p>
    <w:p w:rsidR="001D623A" w:rsidRPr="00C558BC" w:rsidRDefault="001D623A" w:rsidP="00C558BC">
      <w:pPr>
        <w:keepNext/>
        <w:keepLines/>
        <w:numPr>
          <w:ilvl w:val="0"/>
          <w:numId w:val="2"/>
        </w:numPr>
        <w:spacing w:before="200" w:after="0"/>
        <w:ind w:left="720"/>
        <w:outlineLvl w:val="2"/>
        <w:rPr>
          <w:rFonts w:cs="Times New Roman"/>
        </w:rPr>
      </w:pPr>
      <w:r w:rsidRPr="00C558BC">
        <w:rPr>
          <w:rFonts w:cs="Times New Roman"/>
        </w:rPr>
        <w:t>providing a wide range of open-ended materials, such as lengths of fabrics in assorted colours and textures, or natural materials</w:t>
      </w:r>
    </w:p>
    <w:p w:rsidR="001D623A" w:rsidRPr="00C558BC" w:rsidRDefault="001D623A" w:rsidP="00C558BC">
      <w:pPr>
        <w:keepNext/>
        <w:keepLines/>
        <w:numPr>
          <w:ilvl w:val="0"/>
          <w:numId w:val="2"/>
        </w:numPr>
        <w:spacing w:before="200" w:after="0"/>
        <w:ind w:left="720"/>
        <w:outlineLvl w:val="2"/>
        <w:rPr>
          <w:rFonts w:cs="Times New Roman"/>
        </w:rPr>
      </w:pPr>
      <w:r w:rsidRPr="00C558BC">
        <w:rPr>
          <w:rFonts w:cs="Times New Roman"/>
        </w:rPr>
        <w:t>using classroom space in flexible ways so there are opportunities for young learners to extend their play, for example by creating three dimensional buildings, caves, offices, shops, space ship</w:t>
      </w:r>
    </w:p>
    <w:p w:rsidR="001D623A" w:rsidRPr="00C558BC" w:rsidRDefault="001D623A" w:rsidP="00C558BC">
      <w:pPr>
        <w:keepNext/>
        <w:keepLines/>
        <w:numPr>
          <w:ilvl w:val="0"/>
          <w:numId w:val="2"/>
        </w:numPr>
        <w:spacing w:before="200" w:after="0"/>
        <w:ind w:left="720"/>
        <w:outlineLvl w:val="2"/>
        <w:rPr>
          <w:rFonts w:cs="Times New Roman"/>
        </w:rPr>
      </w:pPr>
      <w:proofErr w:type="gramStart"/>
      <w:r w:rsidRPr="00C558BC">
        <w:rPr>
          <w:rFonts w:cs="Times New Roman"/>
        </w:rPr>
        <w:t>locating</w:t>
      </w:r>
      <w:proofErr w:type="gramEnd"/>
      <w:r w:rsidRPr="00C558BC">
        <w:rPr>
          <w:rFonts w:cs="Times New Roman"/>
        </w:rPr>
        <w:t xml:space="preserve"> resources so that young learners can independently access materials as required for their play.</w:t>
      </w:r>
    </w:p>
    <w:p w:rsidR="001D623A" w:rsidRDefault="001D623A" w:rsidP="001D623A">
      <w:pPr>
        <w:autoSpaceDE w:val="0"/>
        <w:autoSpaceDN w:val="0"/>
        <w:adjustRightInd w:val="0"/>
        <w:spacing w:after="0" w:line="240" w:lineRule="auto"/>
        <w:rPr>
          <w:rFonts w:ascii="MetaNormalLF-Roman" w:hAnsi="MetaNormalLF-Roman" w:cs="MetaNormalLF-Roman"/>
          <w:sz w:val="19"/>
          <w:szCs w:val="19"/>
        </w:rPr>
      </w:pPr>
    </w:p>
    <w:p w:rsidR="001D623A" w:rsidRPr="000368CE" w:rsidRDefault="001D623A" w:rsidP="001D623A">
      <w:pPr>
        <w:autoSpaceDE w:val="0"/>
        <w:autoSpaceDN w:val="0"/>
        <w:adjustRightInd w:val="0"/>
        <w:spacing w:after="0" w:line="240" w:lineRule="auto"/>
        <w:rPr>
          <w:rFonts w:cs="MetaNormalLF-Italic"/>
          <w:iCs/>
        </w:rPr>
      </w:pPr>
      <w:r w:rsidRPr="000368CE">
        <w:rPr>
          <w:rFonts w:cs="MetaNormalLF-Italic"/>
          <w:iCs/>
        </w:rPr>
        <w:t>‘A playful approach tends to reduce stress in the classroom</w:t>
      </w:r>
      <w:r w:rsidR="00C558BC">
        <w:rPr>
          <w:rFonts w:cs="MetaNormalLF-Italic"/>
          <w:iCs/>
        </w:rPr>
        <w:t>; cultivate joy, pride and self-</w:t>
      </w:r>
      <w:r w:rsidRPr="000368CE">
        <w:rPr>
          <w:rFonts w:cs="MetaNormalLF-Italic"/>
          <w:iCs/>
        </w:rPr>
        <w:t xml:space="preserve">confidence; and foster social bonding; all of which support efforts to improve executive function and academic achievement.’ </w:t>
      </w:r>
      <w:r w:rsidRPr="005E38B9">
        <w:rPr>
          <w:rFonts w:cs="MetaNormalLF-Italic"/>
          <w:iCs/>
          <w:sz w:val="16"/>
          <w:szCs w:val="16"/>
        </w:rPr>
        <w:t>1</w:t>
      </w:r>
    </w:p>
    <w:p w:rsidR="001D623A" w:rsidRDefault="001D623A" w:rsidP="001D623A"/>
    <w:p w:rsidR="001D623A" w:rsidRPr="005E38B9" w:rsidRDefault="001D623A" w:rsidP="001D623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etaNormalLF-Italic" w:hAnsi="MetaNormalLF-Italic" w:cs="MetaNormalLF-Italic"/>
          <w:iCs/>
          <w:sz w:val="16"/>
          <w:szCs w:val="16"/>
        </w:rPr>
      </w:pPr>
      <w:r w:rsidRPr="005E38B9">
        <w:rPr>
          <w:rFonts w:ascii="MetaNormalLF-Roman" w:hAnsi="MetaNormalLF-Roman" w:cs="MetaNormalLF-Roman"/>
          <w:sz w:val="16"/>
          <w:szCs w:val="16"/>
        </w:rPr>
        <w:t xml:space="preserve">Diamond, A., &amp; Lee, K. </w:t>
      </w:r>
      <w:r w:rsidRPr="005E38B9">
        <w:rPr>
          <w:rFonts w:ascii="MetaNormalLF-Italic" w:hAnsi="MetaNormalLF-Italic" w:cs="MetaNormalLF-Italic"/>
          <w:iCs/>
          <w:sz w:val="16"/>
          <w:szCs w:val="16"/>
        </w:rPr>
        <w:t>Interventions shown to aid executive function in children 4–12 years old. Science</w:t>
      </w:r>
      <w:r w:rsidRPr="005E38B9">
        <w:rPr>
          <w:rFonts w:ascii="MetaNormalLF-Roman" w:hAnsi="MetaNormalLF-Roman" w:cs="MetaNormalLF-Roman"/>
          <w:sz w:val="16"/>
          <w:szCs w:val="16"/>
        </w:rPr>
        <w:t>, 333, 954–964.</w:t>
      </w:r>
    </w:p>
    <w:p w:rsidR="005E38B9" w:rsidRPr="001D623A" w:rsidRDefault="005E38B9" w:rsidP="001D623A"/>
    <w:sectPr w:rsidR="005E38B9" w:rsidRPr="001D62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NormalLF-Roman">
    <w:altName w:val="MS Gothic"/>
    <w:panose1 w:val="00000000000000000000"/>
    <w:charset w:val="00"/>
    <w:family w:val="swiss"/>
    <w:notTrueType/>
    <w:pitch w:val="default"/>
    <w:sig w:usb0="00000003" w:usb1="080F0000" w:usb2="00000010" w:usb3="00000000" w:csb0="001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taMediumLF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NormalLF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612"/>
    <w:multiLevelType w:val="hybridMultilevel"/>
    <w:tmpl w:val="DA9E80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ED2AA1"/>
    <w:multiLevelType w:val="hybridMultilevel"/>
    <w:tmpl w:val="1A42DF86"/>
    <w:lvl w:ilvl="0" w:tplc="E1566654">
      <w:start w:val="1"/>
      <w:numFmt w:val="decimal"/>
      <w:lvlText w:val="%1."/>
      <w:lvlJc w:val="left"/>
      <w:pPr>
        <w:ind w:left="720" w:hanging="360"/>
      </w:pPr>
      <w:rPr>
        <w:rFonts w:ascii="MetaNormalLF-Roman" w:hAnsi="MetaNormalLF-Roman" w:cs="MetaNormalLF-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4731E3"/>
    <w:multiLevelType w:val="hybridMultilevel"/>
    <w:tmpl w:val="11A8AC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4A"/>
    <w:rsid w:val="000368CE"/>
    <w:rsid w:val="001D623A"/>
    <w:rsid w:val="002D4C56"/>
    <w:rsid w:val="00541D4A"/>
    <w:rsid w:val="005E38B9"/>
    <w:rsid w:val="00C558BC"/>
    <w:rsid w:val="00E12DE5"/>
    <w:rsid w:val="00F7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2023-08-11T00:13:03+00:00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2023-08-11T00:13:03+00:00</PPLastReviewedDate>
    <PPSubmittedDate xmlns="687c0ba5-25f6-467d-a8e9-4285ca7a69ae">2023-08-11T00:12:31+00:00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D84F69-F98C-4B41-96B1-E03C346D5157}"/>
</file>

<file path=customXml/itemProps2.xml><?xml version="1.0" encoding="utf-8"?>
<ds:datastoreItem xmlns:ds="http://schemas.openxmlformats.org/officeDocument/2006/customXml" ds:itemID="{8C12807D-761B-41A8-85F4-14664422640E}"/>
</file>

<file path=customXml/itemProps3.xml><?xml version="1.0" encoding="utf-8"?>
<ds:datastoreItem xmlns:ds="http://schemas.openxmlformats.org/officeDocument/2006/customXml" ds:itemID="{FB0AAAE3-797E-4CCA-8786-69C44276CD58}"/>
</file>

<file path=docProps/app.xml><?xml version="1.0" encoding="utf-8"?>
<Properties xmlns="http://schemas.openxmlformats.org/officeDocument/2006/extended-properties" xmlns:vt="http://schemas.openxmlformats.org/officeDocument/2006/docPropsVTypes">
  <Template>D978A09E.dotm</Template>
  <TotalTime>28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Characteristics of age-appropriate pedagogies in action: Playful</dc:title>
  <dc:subject/>
  <dc:creator>GRANT, Sandra</dc:creator>
  <cp:keywords/>
  <dc:description/>
  <cp:lastModifiedBy>FREDERIKSEN, Maree</cp:lastModifiedBy>
  <cp:revision>6</cp:revision>
  <dcterms:created xsi:type="dcterms:W3CDTF">2017-11-20T02:34:00Z</dcterms:created>
  <dcterms:modified xsi:type="dcterms:W3CDTF">2017-12-18T03:41:00Z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