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B476A"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B476A" w:rsidP="00F70AE5">
            <w:pPr>
              <w:rPr>
                <w:rFonts w:ascii="Arial" w:hAnsi="Arial" w:cs="Arial"/>
                <w:b/>
              </w:rPr>
            </w:pPr>
            <w:r>
              <w:rPr>
                <w:rFonts w:ascii="Arial" w:hAnsi="Arial" w:cs="Arial"/>
                <w:b/>
              </w:rPr>
              <w:t>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FB476A" w:rsidP="00F70AE5">
            <w:pPr>
              <w:jc w:val="both"/>
              <w:rPr>
                <w:rFonts w:ascii="Arial" w:hAnsi="Arial" w:cs="Arial"/>
                <w:b/>
              </w:rPr>
            </w:pPr>
            <w:r w:rsidRPr="00FB476A">
              <w:rPr>
                <w:rFonts w:ascii="Arial" w:hAnsi="Arial" w:cs="Arial"/>
                <w:b/>
              </w:rPr>
              <w:t>What is wool, Sally?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B1627" w:rsidRPr="006B1627" w:rsidRDefault="006B1627" w:rsidP="006B1627">
            <w:pPr>
              <w:tabs>
                <w:tab w:val="left" w:pos="288"/>
              </w:tabs>
              <w:jc w:val="both"/>
              <w:rPr>
                <w:rFonts w:ascii="Arial" w:hAnsi="Arial" w:cs="Arial"/>
              </w:rPr>
            </w:pPr>
            <w:r w:rsidRPr="006B1627">
              <w:rPr>
                <w:rFonts w:ascii="Arial" w:hAnsi="Arial" w:cs="Arial"/>
              </w:rPr>
              <w:t>-</w:t>
            </w:r>
            <w:r w:rsidRPr="006B1627">
              <w:rPr>
                <w:rFonts w:ascii="Arial" w:hAnsi="Arial" w:cs="Arial"/>
              </w:rPr>
              <w:tab/>
              <w:t xml:space="preserve">Wool: origins, processing and uses </w:t>
            </w:r>
          </w:p>
          <w:p w:rsidR="00F70AE5" w:rsidRPr="00FB476A" w:rsidRDefault="006B1627" w:rsidP="006B1627">
            <w:pPr>
              <w:tabs>
                <w:tab w:val="left" w:pos="288"/>
              </w:tabs>
              <w:jc w:val="both"/>
              <w:rPr>
                <w:rFonts w:ascii="Arial" w:hAnsi="Arial" w:cs="Arial"/>
              </w:rPr>
            </w:pPr>
            <w:r w:rsidRPr="006B1627">
              <w:rPr>
                <w:rFonts w:ascii="Arial" w:hAnsi="Arial" w:cs="Arial"/>
              </w:rPr>
              <w:t>-</w:t>
            </w:r>
            <w:r w:rsidRPr="006B1627">
              <w:rPr>
                <w:rFonts w:ascii="Arial" w:hAnsi="Arial" w:cs="Arial"/>
              </w:rPr>
              <w:tab/>
              <w:t>Pom-pom, following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B476A" w:rsidRDefault="00FB476A" w:rsidP="00F70AE5">
            <w:pPr>
              <w:jc w:val="both"/>
              <w:rPr>
                <w:rFonts w:ascii="Trebuchet MS" w:hAnsi="Trebuchet MS"/>
              </w:rPr>
            </w:pPr>
          </w:p>
          <w:p w:rsidR="00F70AE5" w:rsidRDefault="00FB476A" w:rsidP="00F70AE5">
            <w:pPr>
              <w:jc w:val="both"/>
              <w:rPr>
                <w:rFonts w:ascii="Arial" w:hAnsi="Arial" w:cs="Arial"/>
              </w:rPr>
            </w:pPr>
            <w:r w:rsidRPr="00FB476A">
              <w:rPr>
                <w:rFonts w:ascii="Arial" w:hAnsi="Arial" w:cs="Arial"/>
              </w:rPr>
              <w:t>Possum is very interested in the thread Sally is knitting with and compares it with other threads. He is amazed when Sally explains that wool comes from sheep and he wants to know more. After watching children seeing sheep being sheared, Sally teaches Possum how to make a colourful pom-pom out of wool.</w:t>
            </w:r>
          </w:p>
          <w:p w:rsidR="005F1BD4" w:rsidRPr="00936666" w:rsidRDefault="005F1BD4" w:rsidP="00FB476A">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70AE5" w:rsidRDefault="00FB476A" w:rsidP="00F70AE5">
            <w:pPr>
              <w:jc w:val="both"/>
              <w:rPr>
                <w:rFonts w:ascii="Arial" w:hAnsi="Arial" w:cs="Arial"/>
              </w:rPr>
            </w:pPr>
            <w:r w:rsidRPr="00FB476A">
              <w:rPr>
                <w:rFonts w:ascii="Arial" w:hAnsi="Arial" w:cs="Arial"/>
              </w:rPr>
              <w:t>Sally is knitting something for a friend when Possum comes over and asks what she is doing. Sally explains that wool comes from sheep. Possum is amazed and wants to know more, and they watch children visiting a sheep farm and seeing sheep being sheared and wool being processed. Sally teaches Possum how to make a pom-pom out of wool.</w:t>
            </w:r>
          </w:p>
          <w:p w:rsidR="005F1BD4" w:rsidRPr="00CB334E" w:rsidRDefault="005F1BD4"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0944EA" w:rsidP="00FB476A">
            <w:pPr>
              <w:pStyle w:val="ListParagraph"/>
              <w:numPr>
                <w:ilvl w:val="0"/>
                <w:numId w:val="7"/>
              </w:numPr>
              <w:jc w:val="both"/>
              <w:rPr>
                <w:rFonts w:ascii="Arial" w:hAnsi="Arial" w:cs="Arial"/>
              </w:rPr>
            </w:pPr>
            <w:r>
              <w:rPr>
                <w:rFonts w:ascii="Arial" w:hAnsi="Arial" w:cs="Arial"/>
              </w:rPr>
              <w:t>Making a p</w:t>
            </w:r>
            <w:r w:rsidR="00FB476A" w:rsidRPr="00FB476A">
              <w:rPr>
                <w:rFonts w:ascii="Arial" w:hAnsi="Arial" w:cs="Arial"/>
              </w:rPr>
              <w:t>om-pom out of wool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FB476A" w:rsidP="00F70AE5">
            <w:pPr>
              <w:jc w:val="both"/>
              <w:rPr>
                <w:rFonts w:ascii="Arial" w:hAnsi="Arial" w:cs="Arial"/>
              </w:rPr>
            </w:pPr>
            <w:r w:rsidRPr="00FB476A">
              <w:rPr>
                <w:rFonts w:ascii="Arial" w:hAnsi="Arial" w:cs="Arial"/>
              </w:rPr>
              <w:t>Visiting a sh</w:t>
            </w:r>
            <w:r>
              <w:rPr>
                <w:rFonts w:ascii="Arial" w:hAnsi="Arial" w:cs="Arial"/>
              </w:rPr>
              <w:t>eep f</w:t>
            </w:r>
            <w:r w:rsidRPr="00FB476A">
              <w:rPr>
                <w:rFonts w:ascii="Arial" w:hAnsi="Arial" w:cs="Arial"/>
              </w:rPr>
              <w:t>arm: viewing a sheep being sheared and spinning the wool</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FB476A" w:rsidP="00F70AE5">
            <w:pPr>
              <w:jc w:val="both"/>
              <w:rPr>
                <w:rFonts w:ascii="Arial" w:hAnsi="Arial" w:cs="Arial"/>
              </w:rPr>
            </w:pPr>
            <w:r w:rsidRPr="00FB476A">
              <w:rPr>
                <w:rFonts w:ascii="Arial" w:hAnsi="Arial" w:cs="Arial"/>
              </w:rPr>
              <w:t>W-O-O-L, S-H-E-E-P</w:t>
            </w:r>
          </w:p>
        </w:tc>
      </w:tr>
      <w:tr w:rsidR="005F1BD4" w:rsidRPr="004C50A8" w:rsidTr="00E1060E">
        <w:trPr>
          <w:trHeight w:val="236"/>
        </w:trPr>
        <w:tc>
          <w:tcPr>
            <w:tcW w:w="2972" w:type="dxa"/>
            <w:shd w:val="clear" w:color="auto" w:fill="FAEDFE"/>
          </w:tcPr>
          <w:p w:rsidR="005F1BD4" w:rsidRPr="00A14D11" w:rsidRDefault="005F1BD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5F1BD4" w:rsidRPr="005F1BD4" w:rsidRDefault="000944EA" w:rsidP="00F70AE5">
            <w:pPr>
              <w:jc w:val="both"/>
              <w:rPr>
                <w:rFonts w:ascii="Arial" w:hAnsi="Arial" w:cs="Arial"/>
              </w:rPr>
            </w:pPr>
            <w:r>
              <w:rPr>
                <w:rFonts w:ascii="Arial" w:hAnsi="Arial" w:cs="Arial"/>
              </w:rPr>
              <w:t>‘How to make a pom-p</w:t>
            </w:r>
            <w:r w:rsidR="00FB476A" w:rsidRPr="00FB476A">
              <w:rPr>
                <w:rFonts w:ascii="Arial" w:hAnsi="Arial" w:cs="Arial"/>
              </w:rPr>
              <w:t>om’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B476A" w:rsidRPr="00F93A90" w:rsidRDefault="00FB476A" w:rsidP="00FB476A">
            <w:pPr>
              <w:jc w:val="both"/>
              <w:rPr>
                <w:rFonts w:ascii="Arial" w:hAnsi="Arial" w:cs="Arial"/>
                <w:b/>
              </w:rPr>
            </w:pPr>
            <w:r w:rsidRPr="00F93A90">
              <w:rPr>
                <w:rFonts w:ascii="Arial" w:hAnsi="Arial" w:cs="Arial"/>
                <w:b/>
              </w:rPr>
              <w:t>Children are connected with and contribute to their world</w:t>
            </w:r>
          </w:p>
          <w:p w:rsidR="00FB476A" w:rsidRPr="00F93A90" w:rsidRDefault="00067CB4" w:rsidP="00FB476A">
            <w:pPr>
              <w:pStyle w:val="ListParagraph"/>
              <w:numPr>
                <w:ilvl w:val="0"/>
                <w:numId w:val="1"/>
              </w:numPr>
              <w:rPr>
                <w:rFonts w:ascii="Arial" w:hAnsi="Arial" w:cs="Arial"/>
              </w:rPr>
            </w:pPr>
            <w:r w:rsidRPr="00F93A90">
              <w:rPr>
                <w:rFonts w:ascii="Arial" w:hAnsi="Arial" w:cs="Arial"/>
              </w:rPr>
              <w:t>Children become socially responsible and show respect for the environment</w:t>
            </w:r>
          </w:p>
          <w:p w:rsidR="005F1BD4" w:rsidRPr="00F93A90" w:rsidRDefault="00FB476A" w:rsidP="00FB476A">
            <w:pPr>
              <w:jc w:val="both"/>
              <w:rPr>
                <w:rFonts w:ascii="Arial" w:hAnsi="Arial" w:cs="Arial"/>
                <w:b/>
              </w:rPr>
            </w:pPr>
            <w:r w:rsidRPr="00F93A90">
              <w:rPr>
                <w:rFonts w:ascii="Arial" w:hAnsi="Arial" w:cs="Arial"/>
                <w:b/>
              </w:rPr>
              <w:t>Children are confident and involved learners</w:t>
            </w:r>
          </w:p>
          <w:p w:rsidR="00FB476A" w:rsidRPr="00FB476A" w:rsidRDefault="00FB476A" w:rsidP="00FB476A">
            <w:pPr>
              <w:pStyle w:val="ListParagraph"/>
              <w:numPr>
                <w:ilvl w:val="0"/>
                <w:numId w:val="1"/>
              </w:numPr>
              <w:rPr>
                <w:rFonts w:ascii="Londrina Solid" w:hAnsi="Londrina Solid"/>
                <w:b/>
                <w:sz w:val="26"/>
                <w:szCs w:val="26"/>
              </w:rPr>
            </w:pPr>
            <w:r w:rsidRPr="00F93A90">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B476A" w:rsidRPr="00F93A90" w:rsidRDefault="00FB476A" w:rsidP="00FB476A">
            <w:pPr>
              <w:rPr>
                <w:rFonts w:ascii="Arial" w:hAnsi="Arial" w:cs="Arial"/>
                <w:b/>
              </w:rPr>
            </w:pPr>
            <w:r w:rsidRPr="00F93A90">
              <w:rPr>
                <w:rFonts w:ascii="Arial" w:hAnsi="Arial" w:cs="Arial"/>
                <w:b/>
              </w:rPr>
              <w:t>Connectedness</w:t>
            </w:r>
          </w:p>
          <w:p w:rsidR="00FB476A" w:rsidRPr="00F93A90" w:rsidRDefault="00FB476A" w:rsidP="00FB476A">
            <w:pPr>
              <w:pStyle w:val="ListParagraph"/>
              <w:numPr>
                <w:ilvl w:val="0"/>
                <w:numId w:val="1"/>
              </w:numPr>
              <w:rPr>
                <w:rFonts w:ascii="Arial" w:hAnsi="Arial" w:cs="Arial"/>
              </w:rPr>
            </w:pPr>
            <w:r w:rsidRPr="00F93A90">
              <w:rPr>
                <w:rFonts w:ascii="Arial" w:hAnsi="Arial" w:cs="Arial"/>
              </w:rPr>
              <w:t>Showing respect for environments</w:t>
            </w:r>
          </w:p>
          <w:p w:rsidR="00FB476A" w:rsidRPr="00F93A90" w:rsidRDefault="00FB476A" w:rsidP="00FB476A">
            <w:pPr>
              <w:rPr>
                <w:rFonts w:ascii="Arial" w:hAnsi="Arial" w:cs="Arial"/>
                <w:b/>
              </w:rPr>
            </w:pPr>
            <w:r w:rsidRPr="00F93A90">
              <w:rPr>
                <w:rFonts w:ascii="Arial" w:hAnsi="Arial" w:cs="Arial"/>
                <w:b/>
              </w:rPr>
              <w:t>Active Learning</w:t>
            </w:r>
          </w:p>
          <w:p w:rsidR="00456F57" w:rsidRPr="00FB476A" w:rsidRDefault="00FB476A" w:rsidP="005F1BD4">
            <w:pPr>
              <w:pStyle w:val="ListParagraph"/>
              <w:numPr>
                <w:ilvl w:val="0"/>
                <w:numId w:val="1"/>
              </w:numPr>
              <w:rPr>
                <w:rFonts w:ascii="GillSansMT" w:hAnsi="GillSansMT" w:cs="GillSansMT"/>
              </w:rPr>
            </w:pPr>
            <w:r w:rsidRPr="00F93A90">
              <w:rPr>
                <w:rFonts w:ascii="Arial" w:hAnsi="Arial" w:cs="Arial"/>
              </w:rPr>
              <w:t>Using technologies for learning and communication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F93A90" w:rsidRPr="00F93A90" w:rsidRDefault="00356C03" w:rsidP="00FB476A">
            <w:pPr>
              <w:rPr>
                <w:rFonts w:ascii="Arial" w:hAnsi="Arial" w:cs="Arial"/>
                <w:b/>
              </w:rPr>
            </w:pPr>
            <w:bookmarkStart w:id="0" w:name="_GoBack"/>
            <w:r w:rsidRPr="00F93A90">
              <w:rPr>
                <w:rFonts w:ascii="Arial" w:hAnsi="Arial" w:cs="Arial"/>
                <w:b/>
              </w:rPr>
              <w:t>Technologies</w:t>
            </w:r>
            <w:r w:rsidR="00C84E69" w:rsidRPr="00F93A90">
              <w:rPr>
                <w:rFonts w:ascii="Arial" w:hAnsi="Arial" w:cs="Arial"/>
                <w:b/>
              </w:rPr>
              <w:t xml:space="preserve"> -</w:t>
            </w:r>
            <w:r w:rsidRPr="00F93A90">
              <w:rPr>
                <w:rFonts w:ascii="Arial" w:hAnsi="Arial" w:cs="Arial"/>
                <w:b/>
              </w:rPr>
              <w:t xml:space="preserve"> </w:t>
            </w:r>
            <w:r w:rsidR="00F93A90" w:rsidRPr="00F93A90">
              <w:rPr>
                <w:rFonts w:ascii="Arial" w:hAnsi="Arial" w:cs="Arial"/>
                <w:b/>
              </w:rPr>
              <w:t xml:space="preserve"> Design and Technologies </w:t>
            </w:r>
          </w:p>
          <w:p w:rsidR="00FB476A" w:rsidRPr="00F93A90" w:rsidRDefault="00FB476A" w:rsidP="00F93A90">
            <w:pPr>
              <w:pStyle w:val="ListParagraph"/>
              <w:numPr>
                <w:ilvl w:val="0"/>
                <w:numId w:val="1"/>
              </w:numPr>
              <w:rPr>
                <w:rFonts w:ascii="Arial" w:hAnsi="Arial" w:cs="Arial"/>
              </w:rPr>
            </w:pPr>
            <w:r w:rsidRPr="00F93A90">
              <w:rPr>
                <w:rFonts w:ascii="Arial" w:hAnsi="Arial" w:cs="Arial"/>
              </w:rPr>
              <w:t>Knowledge and Understanding</w:t>
            </w:r>
          </w:p>
          <w:p w:rsidR="00067CB4" w:rsidRPr="00F93A90" w:rsidRDefault="00067CB4" w:rsidP="00FB476A">
            <w:pPr>
              <w:rPr>
                <w:rFonts w:ascii="Arial" w:hAnsi="Arial" w:cs="Arial"/>
                <w:b/>
              </w:rPr>
            </w:pPr>
          </w:p>
          <w:p w:rsidR="00F93A90" w:rsidRPr="00F93A90" w:rsidRDefault="00356C03" w:rsidP="00F93A90">
            <w:pPr>
              <w:rPr>
                <w:rFonts w:ascii="Arial" w:hAnsi="Arial" w:cs="Arial"/>
                <w:b/>
              </w:rPr>
            </w:pPr>
            <w:r w:rsidRPr="00F93A90">
              <w:rPr>
                <w:rFonts w:ascii="Arial" w:hAnsi="Arial" w:cs="Arial"/>
                <w:b/>
              </w:rPr>
              <w:t>Technologies</w:t>
            </w:r>
            <w:r w:rsidR="00C84E69" w:rsidRPr="00F93A90">
              <w:rPr>
                <w:rFonts w:ascii="Arial" w:hAnsi="Arial" w:cs="Arial"/>
                <w:b/>
              </w:rPr>
              <w:t xml:space="preserve"> -</w:t>
            </w:r>
            <w:r w:rsidRPr="00F93A90">
              <w:rPr>
                <w:rFonts w:ascii="Arial" w:hAnsi="Arial" w:cs="Arial"/>
                <w:b/>
              </w:rPr>
              <w:t xml:space="preserve"> </w:t>
            </w:r>
            <w:r w:rsidR="00F93A90" w:rsidRPr="00F93A90">
              <w:rPr>
                <w:rFonts w:ascii="Arial" w:hAnsi="Arial" w:cs="Arial"/>
              </w:rPr>
              <w:t xml:space="preserve"> </w:t>
            </w:r>
            <w:r w:rsidR="00F93A90" w:rsidRPr="00F93A90">
              <w:rPr>
                <w:rFonts w:ascii="Arial" w:hAnsi="Arial" w:cs="Arial"/>
                <w:b/>
              </w:rPr>
              <w:t xml:space="preserve">Design and Technologies </w:t>
            </w:r>
          </w:p>
          <w:p w:rsidR="00FB476A" w:rsidRPr="00F93A90" w:rsidRDefault="00FB476A" w:rsidP="00F93A90">
            <w:pPr>
              <w:pStyle w:val="ListParagraph"/>
              <w:numPr>
                <w:ilvl w:val="0"/>
                <w:numId w:val="1"/>
              </w:numPr>
              <w:rPr>
                <w:rFonts w:ascii="Arial" w:hAnsi="Arial" w:cs="Arial"/>
              </w:rPr>
            </w:pPr>
            <w:r w:rsidRPr="00F93A90">
              <w:rPr>
                <w:rFonts w:ascii="Arial" w:hAnsi="Arial" w:cs="Arial"/>
              </w:rPr>
              <w:t>Processes and Production Skills</w:t>
            </w:r>
          </w:p>
          <w:bookmarkEnd w:id="0"/>
          <w:p w:rsidR="005F1BD4" w:rsidRPr="005F1BD4" w:rsidRDefault="005F1BD4" w:rsidP="00FB476A">
            <w:pPr>
              <w:pStyle w:val="ListParagraph"/>
              <w:ind w:left="360"/>
              <w:rPr>
                <w:rFonts w:ascii="Arial" w:hAnsi="Arial" w:cs="Arial"/>
                <w:b/>
              </w:rPr>
            </w:pPr>
          </w:p>
        </w:tc>
      </w:tr>
    </w:tbl>
    <w:p w:rsidR="007F3551" w:rsidRDefault="007F3551" w:rsidP="00FB476A"/>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561" w:rsidRDefault="00995561" w:rsidP="00CA345F">
      <w:pPr>
        <w:spacing w:after="0" w:line="240" w:lineRule="auto"/>
      </w:pPr>
      <w:r>
        <w:separator/>
      </w:r>
    </w:p>
  </w:endnote>
  <w:endnote w:type="continuationSeparator" w:id="0">
    <w:p w:rsidR="00995561" w:rsidRDefault="00995561"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561" w:rsidRDefault="00995561" w:rsidP="00CA345F">
      <w:pPr>
        <w:spacing w:after="0" w:line="240" w:lineRule="auto"/>
      </w:pPr>
      <w:r>
        <w:separator/>
      </w:r>
    </w:p>
  </w:footnote>
  <w:footnote w:type="continuationSeparator" w:id="0">
    <w:p w:rsidR="00995561" w:rsidRDefault="00995561"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FB476A">
      <w:rPr>
        <w:rFonts w:ascii="Londrina Solid Black" w:hAnsi="Londrina Solid Black"/>
        <w:b/>
        <w:color w:val="97467F"/>
        <w:sz w:val="26"/>
        <w:szCs w:val="26"/>
      </w:rPr>
      <w:t>SEASON 3, EPISODE 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B2E3E69"/>
    <w:multiLevelType w:val="hybridMultilevel"/>
    <w:tmpl w:val="FAF8B25A"/>
    <w:lvl w:ilvl="0" w:tplc="8FA8B3C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67CB4"/>
    <w:rsid w:val="000944EA"/>
    <w:rsid w:val="00274640"/>
    <w:rsid w:val="002D6E6F"/>
    <w:rsid w:val="00356C03"/>
    <w:rsid w:val="00356E88"/>
    <w:rsid w:val="00416A82"/>
    <w:rsid w:val="00456F57"/>
    <w:rsid w:val="00541A0E"/>
    <w:rsid w:val="005F1BD4"/>
    <w:rsid w:val="00696DEF"/>
    <w:rsid w:val="006B1627"/>
    <w:rsid w:val="006B6173"/>
    <w:rsid w:val="007F3551"/>
    <w:rsid w:val="00936666"/>
    <w:rsid w:val="00995561"/>
    <w:rsid w:val="009C3BEE"/>
    <w:rsid w:val="009D02C4"/>
    <w:rsid w:val="00A066BD"/>
    <w:rsid w:val="00A14D11"/>
    <w:rsid w:val="00BF2A9C"/>
    <w:rsid w:val="00C84E69"/>
    <w:rsid w:val="00CA2702"/>
    <w:rsid w:val="00CA345F"/>
    <w:rsid w:val="00CB334E"/>
    <w:rsid w:val="00D50F97"/>
    <w:rsid w:val="00D97A24"/>
    <w:rsid w:val="00DD3824"/>
    <w:rsid w:val="00E1060E"/>
    <w:rsid w:val="00E44889"/>
    <w:rsid w:val="00F70AE5"/>
    <w:rsid w:val="00F93A90"/>
    <w:rsid w:val="00FB47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898F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2023-08-10T23:05:08+00:00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2023-08-10T23:05:09+00:00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8E425082-649F-4646-A621-ECDC348892D3}"/>
</file>

<file path=customXml/itemProps2.xml><?xml version="1.0" encoding="utf-8"?>
<ds:datastoreItem xmlns:ds="http://schemas.openxmlformats.org/officeDocument/2006/customXml" ds:itemID="{3EF071F2-B691-40D6-B695-22CFBBF4F0DC}"/>
</file>

<file path=customXml/itemProps3.xml><?xml version="1.0" encoding="utf-8"?>
<ds:datastoreItem xmlns:ds="http://schemas.openxmlformats.org/officeDocument/2006/customXml" ds:itemID="{AD336DA3-FFFE-4EA2-9A67-1BDBD3CDB0F1}"/>
</file>

<file path=docProps/app.xml><?xml version="1.0" encoding="utf-8"?>
<Properties xmlns="http://schemas.openxmlformats.org/officeDocument/2006/extended-properties" xmlns:vt="http://schemas.openxmlformats.org/officeDocument/2006/docPropsVTypes">
  <Template>Normal.dotm</Template>
  <TotalTime>6</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3 summary</dc:title>
  <dc:subject>Season 3 episode 3 summary</dc:subject>
  <dc:creator>Queensland Government</dc:creator>
  <cp:keywords>Season 3; episode 3; summary; Sally and Possum</cp:keywords>
  <dc:description/>
  <cp:lastModifiedBy>HIGGS, Jessica</cp:lastModifiedBy>
  <cp:revision>7</cp:revision>
  <cp:lastPrinted>2019-11-07T05:18:00Z</cp:lastPrinted>
  <dcterms:created xsi:type="dcterms:W3CDTF">2019-11-12T03:04:00Z</dcterms:created>
  <dcterms:modified xsi:type="dcterms:W3CDTF">2019-11-17T23:28:00Z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